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6351C7" w:rsidRPr="00C22AC4" w:rsidTr="00E72C48">
        <w:tc>
          <w:tcPr>
            <w:tcW w:w="5000" w:type="pct"/>
            <w:hideMark/>
          </w:tcPr>
          <w:p w:rsidR="006351C7" w:rsidRPr="00C22AC4" w:rsidRDefault="006351C7" w:rsidP="00E72C48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2943F" wp14:editId="54EE1D1C">
                  <wp:extent cx="570230" cy="760730"/>
                  <wp:effectExtent l="0" t="0" r="1270" b="127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1C7" w:rsidRPr="00C22AC4" w:rsidTr="00E72C48">
        <w:tc>
          <w:tcPr>
            <w:tcW w:w="5000" w:type="pct"/>
            <w:hideMark/>
          </w:tcPr>
          <w:p w:rsidR="00D030EE" w:rsidRDefault="006351C7" w:rsidP="00E72C4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uk-UA" w:eastAsia="ru-RU"/>
              </w:rPr>
            </w:pPr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КАБІНЕТ МІНІ</w:t>
            </w:r>
            <w:proofErr w:type="gram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ІВ УКРАЇНИ</w:t>
            </w:r>
          </w:p>
          <w:p w:rsidR="006351C7" w:rsidRDefault="006351C7" w:rsidP="00E72C4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val="uk-UA" w:eastAsia="ru-RU"/>
              </w:rPr>
            </w:pPr>
            <w:r w:rsidRPr="00C2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ПОСТАНОВА</w:t>
            </w:r>
          </w:p>
          <w:p w:rsidR="00D030EE" w:rsidRPr="00D030EE" w:rsidRDefault="00D030EE" w:rsidP="00E72C4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51C7" w:rsidRPr="00C22AC4" w:rsidTr="00E72C48">
        <w:tc>
          <w:tcPr>
            <w:tcW w:w="5000" w:type="pct"/>
            <w:hideMark/>
          </w:tcPr>
          <w:p w:rsidR="006351C7" w:rsidRDefault="006351C7" w:rsidP="00E72C4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26 </w:t>
            </w: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жовтня</w:t>
            </w:r>
            <w:proofErr w:type="spell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2016 р. № 762 </w:t>
            </w:r>
            <w:r w:rsidRPr="00C2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</w:t>
            </w:r>
            <w:proofErr w:type="gram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  <w:p w:rsidR="00D030EE" w:rsidRPr="00D030EE" w:rsidRDefault="00D030EE" w:rsidP="00E72C4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351C7" w:rsidRDefault="006351C7" w:rsidP="006351C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0" w:name="n3"/>
      <w:bookmarkEnd w:id="0"/>
      <w:proofErr w:type="gram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затвердження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Порядку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ввезення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територію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вивезення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за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її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межі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насіння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і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садивного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матеріалу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сорту, не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внесеного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Державного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реєстру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сортів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рослин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придатних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для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поширення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Україні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але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внесеного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Переліку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сортів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рослин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Організації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економічного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співробітництва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розвитку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тих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сільськогосподарських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рослин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до схем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сортової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сертифікац</w:t>
      </w:r>
      <w:proofErr w:type="gram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ії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яких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приєдналася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D030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Україна</w:t>
      </w:r>
      <w:proofErr w:type="spellEnd"/>
    </w:p>
    <w:p w:rsidR="00D030EE" w:rsidRPr="00D030EE" w:rsidRDefault="00D030EE" w:rsidP="006351C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6351C7" w:rsidRPr="00C22AC4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4"/>
      <w:bookmarkEnd w:id="1"/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 </w:t>
      </w:r>
      <w:hyperlink r:id="rId6" w:anchor="n212" w:tgtFrame="_blank" w:history="1">
        <w:proofErr w:type="spellStart"/>
        <w:r w:rsidRPr="00C22AC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частини</w:t>
        </w:r>
        <w:proofErr w:type="spellEnd"/>
        <w:r w:rsidRPr="00C22AC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другої</w:t>
        </w:r>
        <w:proofErr w:type="spellEnd"/>
      </w:hyperlink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статті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 Закону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“Про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насіння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садивний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матеріал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”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</w:t>
      </w:r>
      <w:proofErr w:type="gram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постановляє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351C7" w:rsidRPr="00C22AC4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5"/>
      <w:bookmarkEnd w:id="2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Затвердити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7" w:anchor="n11" w:history="1"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Порядок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ввезення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територію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вивезення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за</w:t>
        </w:r>
        <w:proofErr w:type="gram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її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межі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насіння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садивного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матеріалу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сорту, не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внесеного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 Державного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реєстру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сортів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рослин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придатних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поширення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Україні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але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внесеного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Переліку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сортів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рослин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Організації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економічного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співробітництва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розвитку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тих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сільськогосподарських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рослин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до схем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сортової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сертифікації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яких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приєдналася</w:t>
        </w:r>
        <w:proofErr w:type="spellEnd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Україна</w:t>
        </w:r>
        <w:proofErr w:type="spellEnd"/>
      </w:hyperlink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додається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6351C7" w:rsidRPr="00C22AC4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6"/>
      <w:bookmarkEnd w:id="3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У 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"http://zakon5.rada.gov.ua/laws/show/436-2012-%D0%BF/paran103" \l "n103" \t "_blank" </w:instrText>
      </w:r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C22AC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додатку</w:t>
      </w:r>
      <w:proofErr w:type="spellEnd"/>
      <w:r w:rsidRPr="00C22AC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13</w:t>
      </w:r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до постанови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</w:t>
      </w:r>
      <w:proofErr w:type="gram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21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травня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2012 р. № 436 “Про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переліків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товарів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на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встановлено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обмеження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переміщення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митний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кордон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” (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Офіційний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вісник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2012 р., № 40, ст. 1531; 2016 р., № 20, ст. 796)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назву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графи “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Назва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документа,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ідтверджує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дотримання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встановлених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обмежень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”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викласти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такій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351C7" w:rsidRPr="00C22AC4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7"/>
      <w:bookmarkEnd w:id="4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“Фітосанітарний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сертифікат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сертифікат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країни-експортера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засвідчує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якість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насіння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садивного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матеріалу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сертифікат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ОЕСР і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сертифікат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ISTA”.</w:t>
      </w:r>
    </w:p>
    <w:p w:rsidR="006351C7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5" w:name="n8"/>
      <w:bookmarkEnd w:id="5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постанова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набирає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чинності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дня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опублікування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</w:t>
      </w:r>
      <w:proofErr w:type="gram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8" w:anchor="n6" w:history="1">
        <w:r w:rsidRPr="00C22A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пункту 2</w:t>
        </w:r>
      </w:hyperlink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цієї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постанови,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набирає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чинності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п’ять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днів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дня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опублікування</w:t>
      </w:r>
      <w:proofErr w:type="spellEnd"/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351C7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6351C7" w:rsidRPr="00C22AC4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6648"/>
      </w:tblGrid>
      <w:tr w:rsidR="006351C7" w:rsidRPr="00C22AC4" w:rsidTr="00E72C48">
        <w:tc>
          <w:tcPr>
            <w:tcW w:w="1500" w:type="pct"/>
            <w:hideMark/>
          </w:tcPr>
          <w:p w:rsidR="006351C7" w:rsidRPr="00C22AC4" w:rsidRDefault="006351C7" w:rsidP="00E7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9"/>
            <w:bookmarkEnd w:id="6"/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Прем'єр-міні</w:t>
            </w:r>
            <w:proofErr w:type="gram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6351C7" w:rsidRPr="00C22AC4" w:rsidRDefault="006351C7" w:rsidP="00E72C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В.ГРОЙСМАН</w:t>
            </w:r>
          </w:p>
        </w:tc>
      </w:tr>
      <w:tr w:rsidR="006351C7" w:rsidRPr="00C22AC4" w:rsidTr="00E72C48">
        <w:tc>
          <w:tcPr>
            <w:tcW w:w="0" w:type="auto"/>
            <w:hideMark/>
          </w:tcPr>
          <w:p w:rsidR="006351C7" w:rsidRPr="00C22AC4" w:rsidRDefault="006351C7" w:rsidP="00E7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Інд</w:t>
            </w:r>
            <w:proofErr w:type="spell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75</w:t>
            </w:r>
          </w:p>
        </w:tc>
        <w:tc>
          <w:tcPr>
            <w:tcW w:w="0" w:type="auto"/>
            <w:hideMark/>
          </w:tcPr>
          <w:p w:rsidR="006351C7" w:rsidRPr="00C22AC4" w:rsidRDefault="006351C7" w:rsidP="00E72C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6351C7" w:rsidRPr="00C22AC4" w:rsidRDefault="00D030EE" w:rsidP="006351C7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38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5698"/>
      </w:tblGrid>
      <w:tr w:rsidR="006351C7" w:rsidRPr="00C22AC4" w:rsidTr="00E72C48">
        <w:tc>
          <w:tcPr>
            <w:tcW w:w="2000" w:type="pct"/>
            <w:hideMark/>
          </w:tcPr>
          <w:p w:rsidR="006351C7" w:rsidRPr="00C22AC4" w:rsidRDefault="006351C7" w:rsidP="00E7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0"/>
            <w:bookmarkEnd w:id="8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0" w:type="pct"/>
            <w:hideMark/>
          </w:tcPr>
          <w:p w:rsidR="006351C7" w:rsidRDefault="006351C7" w:rsidP="00E7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6351C7" w:rsidRDefault="006351C7" w:rsidP="00E7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6351C7" w:rsidRDefault="006351C7" w:rsidP="00E7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6351C7" w:rsidRDefault="006351C7" w:rsidP="00E7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6351C7" w:rsidRDefault="006351C7" w:rsidP="00D0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6351C7" w:rsidRDefault="006351C7" w:rsidP="00E7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6351C7" w:rsidRPr="00C22AC4" w:rsidRDefault="006351C7" w:rsidP="00E7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 </w:t>
            </w:r>
            <w:r w:rsidRPr="00C2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постановою</w:t>
            </w:r>
            <w:proofErr w:type="spell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2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26 </w:t>
            </w:r>
            <w:proofErr w:type="spellStart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жовтня</w:t>
            </w:r>
            <w:proofErr w:type="spellEnd"/>
            <w:r w:rsidRPr="00C2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2016 р. № 762</w:t>
            </w:r>
          </w:p>
        </w:tc>
      </w:tr>
    </w:tbl>
    <w:p w:rsidR="006351C7" w:rsidRDefault="006351C7" w:rsidP="006351C7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9" w:name="n11"/>
      <w:bookmarkEnd w:id="9"/>
    </w:p>
    <w:p w:rsidR="006351C7" w:rsidRDefault="006351C7" w:rsidP="006351C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351C7" w:rsidRDefault="006351C7" w:rsidP="006351C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351C7" w:rsidRPr="00C22AC4" w:rsidRDefault="006351C7" w:rsidP="006351C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ПОРЯДОК </w:t>
      </w:r>
      <w:r w:rsidRPr="00C22A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ввезення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територію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вивезення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за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її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межі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насіння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і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садивного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матеріалу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сорту, не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внесеного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Державного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реєстру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сортів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рослин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придатних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для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поширення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Україні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але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внесеного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Переліку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сортів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рослин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Організації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економічного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співробітництва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розвитку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тих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сільськогосподарських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рослин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до схем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сортової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сертифікації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яких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</w:t>
      </w:r>
      <w:proofErr w:type="gram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єдналася</w:t>
      </w:r>
      <w:proofErr w:type="spellEnd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22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Україна</w:t>
      </w:r>
      <w:proofErr w:type="spellEnd"/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0" w:name="n12"/>
      <w:bookmarkEnd w:id="10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процедуру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територію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садивного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сорту, не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Державного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придатних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поширення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Переліку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економічного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співробітництва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тих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сільськогосподарських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до схем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сортової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сертиф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ікації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приєдналася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ОЕСР).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1" w:name="n13"/>
      <w:bookmarkEnd w:id="11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Терміни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використовуються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вживаються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значенні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наведеному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Законах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9" w:tgtFrame="_blank" w:history="1"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“Про </w:t>
        </w:r>
        <w:proofErr w:type="spellStart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насіння</w:t>
        </w:r>
        <w:proofErr w:type="spellEnd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садивний</w:t>
        </w:r>
        <w:proofErr w:type="spellEnd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матер</w:t>
        </w:r>
        <w:proofErr w:type="gramEnd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іал</w:t>
        </w:r>
        <w:proofErr w:type="spellEnd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і </w:t>
      </w:r>
      <w:hyperlink r:id="rId10" w:tgtFrame="_blank" w:history="1"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“Про </w:t>
        </w:r>
        <w:proofErr w:type="spellStart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охорону</w:t>
        </w:r>
        <w:proofErr w:type="spellEnd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прав на </w:t>
        </w:r>
        <w:proofErr w:type="spellStart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сорти</w:t>
        </w:r>
        <w:proofErr w:type="spellEnd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рослин</w:t>
        </w:r>
        <w:proofErr w:type="spellEnd"/>
        <w:r w:rsidRPr="00D030EE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2" w:name="n14"/>
      <w:bookmarkEnd w:id="12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територію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ОЕСР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виключно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3" w:name="n15"/>
      <w:bookmarkEnd w:id="13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планує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садивного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надсилає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Держпродспоживслужбі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формою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 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"http://zakon5.rada.gov.ua/laws/show/762-2016-%D0%BF" \l "n35" </w:instrText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>додатком</w:t>
      </w:r>
      <w:proofErr w:type="spellEnd"/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4" w:name="n16"/>
      <w:bookmarkEnd w:id="14"/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одному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примірнику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Достовірність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наведених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повідомленні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садивного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5" w:name="n17"/>
      <w:bookmarkEnd w:id="15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Держпродспоживслужба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п’яти</w:t>
      </w:r>
      <w:proofErr w:type="spellEnd"/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звертається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уповноваженого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сорту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ним: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6" w:name="n18"/>
      <w:bookmarkEnd w:id="16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письмової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згоди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(угоди) на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межами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зазначається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7" w:name="n19"/>
      <w:bookmarkEnd w:id="17"/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ісцезнаходження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надсилає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8" w:name="n20"/>
      <w:bookmarkEnd w:id="18"/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ісцезнаходження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9" w:name="n21"/>
      <w:bookmarkEnd w:id="19"/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ботанічного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таксона;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0" w:name="n22"/>
      <w:bookmarkEnd w:id="20"/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найменування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сорту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1" w:name="n23"/>
      <w:bookmarkEnd w:id="21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вага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партії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2" w:name="n24"/>
      <w:bookmarkEnd w:id="22"/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категорія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садивного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майбутнього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врожаю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поколінь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дозволених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3" w:name="n25"/>
      <w:bookmarkEnd w:id="23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офіційно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засвідченого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стандартного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зразка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сорту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погодженого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стандартного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зразка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сорту,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розмножений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в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гібридів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офіційно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засвідченого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зразка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погодженого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стандартного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зразка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батьківських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компонентів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4" w:name="n26"/>
      <w:bookmarkEnd w:id="24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офіційного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сорту,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розмножений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гібридного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сорту -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батьківських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компонентів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5" w:name="n27"/>
      <w:bookmarkEnd w:id="25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повторного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ОЕСР (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ввозилися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митну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територію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Держпродспоживслужба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надсилає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уповноваженого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сорту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письмової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згоди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(угоди),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 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"http://zakon5.rada.gov.ua/laws/show/762-2016-%D0%BF" \l "n18" </w:instrText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proofErr w:type="gramStart"/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>ідпункті</w:t>
      </w:r>
      <w:proofErr w:type="spellEnd"/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пункту 5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Порядку.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6" w:name="n28"/>
      <w:bookmarkEnd w:id="26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Держпродспоживслужба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ізніше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наступного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дня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надсилання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надсилає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письмовій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суб’єктові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7" w:name="n29"/>
      <w:bookmarkEnd w:id="27"/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дату та номер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надісланого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іально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уповноваженому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органові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сорту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8" w:name="n30"/>
      <w:bookmarkEnd w:id="28"/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завірену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установленому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Держпродспоживслужбою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копію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9" w:name="n31"/>
      <w:bookmarkEnd w:id="29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Держпродспоживслужба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п’яти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 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"http://zakon5.rada.gov.ua/laws/show/762-2016-%D0%BF" \l "n17" </w:instrText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>пункті</w:t>
      </w:r>
      <w:proofErr w:type="spellEnd"/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 xml:space="preserve"> 5</w:t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безоплатній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погодження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формою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 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"http://zakon5.rada.gov.ua/laws/show/762-2016-%D0%BF" \l "n37" </w:instrText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>додатком</w:t>
      </w:r>
      <w:proofErr w:type="spellEnd"/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0" w:name="n32"/>
      <w:bookmarkEnd w:id="30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розбіжностей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обсягах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садивного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найменуваннях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гібридів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батьківських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компонентів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повідомленні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ввезення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письмовій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згоді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угоді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наданій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 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"http://zakon5.rada.gov.ua/laws/show/762-2016-%D0%BF" \l "n18" </w:instrText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proofErr w:type="gramStart"/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>ідпунктом</w:t>
      </w:r>
      <w:proofErr w:type="spellEnd"/>
      <w:r w:rsidRPr="00D030EE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пункту 5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Держпродспоживслужба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погодження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підставі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письмової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згоди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(угоди).</w:t>
      </w:r>
    </w:p>
    <w:p w:rsidR="006351C7" w:rsidRPr="00D030EE" w:rsidRDefault="006351C7" w:rsidP="006351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1" w:name="n33"/>
      <w:bookmarkEnd w:id="31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неподання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уповноваженим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органом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сорту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запитуваних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 </w:t>
      </w:r>
      <w:hyperlink r:id="rId11" w:anchor="n17" w:history="1">
        <w:r w:rsidRPr="00D030EE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>пунктом 5</w:t>
        </w:r>
      </w:hyperlink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Порядку,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Держпродспоживслужба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п’яти</w:t>
      </w:r>
      <w:proofErr w:type="spellEnd"/>
      <w:proofErr w:type="gram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інформує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суб’єкта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відмову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ввезенні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садивного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351C7" w:rsidRPr="00D030EE" w:rsidRDefault="00D030EE" w:rsidP="006351C7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n39"/>
      <w:bookmarkEnd w:id="32"/>
      <w:r w:rsidRPr="00D03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6351C7" w:rsidRPr="00D030EE" w:rsidRDefault="006351C7" w:rsidP="006351C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3" w:name="n34"/>
      <w:bookmarkStart w:id="34" w:name="n35"/>
      <w:bookmarkEnd w:id="33"/>
      <w:bookmarkEnd w:id="34"/>
    </w:p>
    <w:p w:rsidR="006351C7" w:rsidRDefault="006351C7">
      <w:pPr>
        <w:rPr>
          <w:lang w:val="uk-UA"/>
        </w:rPr>
      </w:pPr>
    </w:p>
    <w:bookmarkStart w:id="35" w:name="_MON_1553427208"/>
    <w:bookmarkEnd w:id="35"/>
    <w:p w:rsidR="006351C7" w:rsidRDefault="006351C7" w:rsidP="006351C7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516F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object w:dxaOrig="9884" w:dyaOrig="12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4.25pt;height:601.5pt" o:ole="">
            <v:imagedata r:id="rId12" o:title=""/>
          </v:shape>
          <o:OLEObject Type="Embed" ProgID="Word.Document.8" ShapeID="_x0000_i1027" DrawAspect="Content" ObjectID="_1553427472" r:id="rId13">
            <o:FieldCodes>\s</o:FieldCodes>
          </o:OLEObject>
        </w:object>
      </w:r>
    </w:p>
    <w:p w:rsidR="006351C7" w:rsidRDefault="006351C7" w:rsidP="006351C7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D030EE" w:rsidRDefault="00D030EE" w:rsidP="006351C7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6351C7" w:rsidRDefault="006351C7" w:rsidP="006351C7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55"/>
        <w:gridCol w:w="4858"/>
      </w:tblGrid>
      <w:tr w:rsidR="006351C7" w:rsidRPr="006351C7" w:rsidTr="00E72C48">
        <w:trPr>
          <w:trHeight w:val="840"/>
        </w:trPr>
        <w:tc>
          <w:tcPr>
            <w:tcW w:w="2499" w:type="pct"/>
            <w:shd w:val="clear" w:color="auto" w:fill="auto"/>
          </w:tcPr>
          <w:p w:rsidR="006351C7" w:rsidRPr="006351C7" w:rsidRDefault="006351C7" w:rsidP="00E72C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01" w:type="pct"/>
            <w:shd w:val="clear" w:color="auto" w:fill="auto"/>
          </w:tcPr>
          <w:p w:rsidR="006351C7" w:rsidRPr="006351C7" w:rsidRDefault="006351C7" w:rsidP="00E7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t>Додаток 2</w:t>
            </w: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до Порядку</w:t>
            </w:r>
          </w:p>
        </w:tc>
      </w:tr>
    </w:tbl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51C7" w:rsidRPr="00D030EE" w:rsidRDefault="006351C7" w:rsidP="0063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30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ПОГОДЖЕННЯ</w:t>
      </w:r>
    </w:p>
    <w:p w:rsidR="006351C7" w:rsidRPr="00D030EE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51C7" w:rsidRPr="006351C7" w:rsidRDefault="006351C7" w:rsidP="006351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6351C7">
        <w:rPr>
          <w:rFonts w:ascii="Times New Roman" w:eastAsia="Times New Roman" w:hAnsi="Times New Roman" w:cs="Times New Roman"/>
          <w:lang w:val="uk-UA" w:eastAsia="ru-RU"/>
        </w:rPr>
        <w:t>Держпродспоживслужба</w:t>
      </w:r>
      <w:proofErr w:type="spellEnd"/>
      <w:r w:rsidRPr="006351C7">
        <w:rPr>
          <w:rFonts w:ascii="Times New Roman" w:eastAsia="Times New Roman" w:hAnsi="Times New Roman" w:cs="Times New Roman"/>
          <w:lang w:val="uk-UA" w:eastAsia="ru-RU"/>
        </w:rPr>
        <w:t xml:space="preserve"> погоджує, що насіння сорту, внесеного до Переліку сортів рослин Організації економічного співробітництва та розвитку, тих сільськогосподарських рослин, до схем сортової сертифікації яких приєдналася Україна, яке ввозиться в Україну (вивозиться за межі території України), ______________________________________________</w:t>
      </w:r>
      <w:r>
        <w:rPr>
          <w:rFonts w:ascii="Times New Roman" w:eastAsia="Times New Roman" w:hAnsi="Times New Roman" w:cs="Times New Roman"/>
          <w:lang w:val="uk-UA" w:eastAsia="ru-RU"/>
        </w:rPr>
        <w:t>__________</w:t>
      </w:r>
      <w:r w:rsidR="00D030EE">
        <w:rPr>
          <w:rFonts w:ascii="Times New Roman" w:eastAsia="Times New Roman" w:hAnsi="Times New Roman" w:cs="Times New Roman"/>
          <w:lang w:val="uk-UA" w:eastAsia="ru-RU"/>
        </w:rPr>
        <w:t>_______</w:t>
      </w: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bookmarkStart w:id="36" w:name="n41"/>
      <w:bookmarkEnd w:id="36"/>
      <w:r w:rsidRPr="006351C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</w:t>
      </w:r>
      <w:r w:rsidRPr="006351C7">
        <w:rPr>
          <w:rFonts w:ascii="Times New Roman" w:eastAsia="Times New Roman" w:hAnsi="Times New Roman" w:cs="Times New Roman"/>
          <w:lang w:val="uk-UA" w:eastAsia="ru-RU"/>
        </w:rPr>
        <w:t>(найменування сортів рослин українською мовою)</w:t>
      </w: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351C7">
        <w:rPr>
          <w:rFonts w:ascii="Times New Roman" w:eastAsia="Times New Roman" w:hAnsi="Times New Roman" w:cs="Times New Roman"/>
          <w:lang w:val="uk-UA" w:eastAsia="ru-RU"/>
        </w:rPr>
        <w:t>ботанічного таксона _____________________________________________________________</w:t>
      </w:r>
      <w:r>
        <w:rPr>
          <w:rFonts w:ascii="Times New Roman" w:eastAsia="Times New Roman" w:hAnsi="Times New Roman" w:cs="Times New Roman"/>
          <w:lang w:val="uk-UA" w:eastAsia="ru-RU"/>
        </w:rPr>
        <w:t>____</w:t>
      </w:r>
      <w:r w:rsidR="00D030EE">
        <w:rPr>
          <w:rFonts w:ascii="Times New Roman" w:eastAsia="Times New Roman" w:hAnsi="Times New Roman" w:cs="Times New Roman"/>
          <w:lang w:val="uk-UA" w:eastAsia="ru-RU"/>
        </w:rPr>
        <w:t>__</w:t>
      </w:r>
      <w:r w:rsidRPr="006351C7">
        <w:rPr>
          <w:rFonts w:ascii="Times New Roman" w:eastAsia="Times New Roman" w:hAnsi="Times New Roman" w:cs="Times New Roman"/>
          <w:lang w:val="uk-UA" w:eastAsia="ru-RU"/>
        </w:rPr>
        <w:t>,</w:t>
      </w: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bookmarkStart w:id="37" w:name="n42"/>
      <w:bookmarkEnd w:id="37"/>
      <w:r w:rsidRPr="006351C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</w:t>
      </w:r>
      <w:r w:rsidRPr="006351C7">
        <w:rPr>
          <w:rFonts w:ascii="Times New Roman" w:eastAsia="Times New Roman" w:hAnsi="Times New Roman" w:cs="Times New Roman"/>
          <w:lang w:val="uk-UA" w:eastAsia="ru-RU"/>
        </w:rPr>
        <w:t>(найменування ботанічних таксонів українською мовою)</w:t>
      </w: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351C7">
        <w:rPr>
          <w:rFonts w:ascii="Times New Roman" w:eastAsia="Times New Roman" w:hAnsi="Times New Roman" w:cs="Times New Roman"/>
          <w:lang w:val="uk-UA" w:eastAsia="ru-RU"/>
        </w:rPr>
        <w:t>ввозиться в Україну (вивозиться за межі території України) ____________</w:t>
      </w:r>
      <w:r w:rsidRPr="006351C7">
        <w:rPr>
          <w:rFonts w:ascii="Times New Roman" w:eastAsia="Times New Roman" w:hAnsi="Times New Roman" w:cs="Times New Roman"/>
          <w:lang w:eastAsia="ru-RU"/>
        </w:rPr>
        <w:t>_______________</w:t>
      </w:r>
      <w:r w:rsidRPr="006351C7">
        <w:rPr>
          <w:rFonts w:ascii="Times New Roman" w:eastAsia="Times New Roman" w:hAnsi="Times New Roman" w:cs="Times New Roman"/>
          <w:lang w:val="uk-UA" w:eastAsia="ru-RU"/>
        </w:rPr>
        <w:t>_</w:t>
      </w:r>
      <w:r w:rsidR="00D030EE">
        <w:rPr>
          <w:rFonts w:ascii="Times New Roman" w:eastAsia="Times New Roman" w:hAnsi="Times New Roman" w:cs="Times New Roman"/>
          <w:lang w:val="uk-UA" w:eastAsia="ru-RU"/>
        </w:rPr>
        <w:t>______</w:t>
      </w: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351C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</w:t>
      </w:r>
      <w:r w:rsidRPr="006351C7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6351C7">
        <w:rPr>
          <w:rFonts w:ascii="Times New Roman" w:eastAsia="Times New Roman" w:hAnsi="Times New Roman" w:cs="Times New Roman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</w:t>
      </w:r>
      <w:r w:rsidRPr="006351C7">
        <w:rPr>
          <w:rFonts w:ascii="Times New Roman" w:eastAsia="Times New Roman" w:hAnsi="Times New Roman" w:cs="Times New Roman"/>
          <w:lang w:val="uk-UA" w:eastAsia="ru-RU"/>
        </w:rPr>
        <w:t>(прізвище, ім’я та</w:t>
      </w:r>
    </w:p>
    <w:p w:rsidR="006351C7" w:rsidRPr="006351C7" w:rsidRDefault="006351C7" w:rsidP="006351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351C7">
        <w:rPr>
          <w:rFonts w:ascii="Times New Roman" w:eastAsia="Times New Roman" w:hAnsi="Times New Roman" w:cs="Times New Roman"/>
          <w:lang w:val="uk-UA" w:eastAsia="ru-RU"/>
        </w:rPr>
        <w:t>____________________________________________</w:t>
      </w:r>
      <w:r w:rsidRPr="006351C7">
        <w:rPr>
          <w:rFonts w:ascii="Times New Roman" w:eastAsia="Times New Roman" w:hAnsi="Times New Roman" w:cs="Times New Roman"/>
          <w:lang w:eastAsia="ru-RU"/>
        </w:rPr>
        <w:t>_______________</w:t>
      </w:r>
      <w:r w:rsidRPr="006351C7">
        <w:rPr>
          <w:rFonts w:ascii="Times New Roman" w:eastAsia="Times New Roman" w:hAnsi="Times New Roman" w:cs="Times New Roman"/>
          <w:lang w:val="uk-UA" w:eastAsia="ru-RU"/>
        </w:rPr>
        <w:t>_____________________</w:t>
      </w:r>
      <w:r w:rsidRPr="006351C7">
        <w:rPr>
          <w:rFonts w:ascii="Times New Roman" w:eastAsia="Times New Roman" w:hAnsi="Times New Roman" w:cs="Times New Roman"/>
          <w:lang w:val="uk-UA" w:eastAsia="ru-RU"/>
        </w:rPr>
        <w:br/>
      </w:r>
      <w:bookmarkStart w:id="38" w:name="n43"/>
      <w:bookmarkEnd w:id="38"/>
      <w:r w:rsidRPr="006351C7">
        <w:rPr>
          <w:rFonts w:ascii="Times New Roman" w:eastAsia="Times New Roman" w:hAnsi="Times New Roman" w:cs="Times New Roman"/>
          <w:lang w:val="uk-UA" w:eastAsia="ru-RU"/>
        </w:rPr>
        <w:t>по батькові /найменування, місце проживання/місцезнаходження суб’єкта господарювання)</w:t>
      </w: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51C7" w:rsidRPr="006351C7" w:rsidRDefault="006351C7" w:rsidP="006351C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351C7">
        <w:rPr>
          <w:rFonts w:ascii="Times New Roman" w:eastAsia="Times New Roman" w:hAnsi="Times New Roman" w:cs="Times New Roman"/>
          <w:lang w:val="uk-UA" w:eastAsia="ru-RU"/>
        </w:rPr>
        <w:t xml:space="preserve">вагою __________________ кілограмів (______ штук) і призначене для розмноження з наступною </w:t>
      </w:r>
      <w:bookmarkStart w:id="39" w:name="_GoBack"/>
      <w:bookmarkEnd w:id="39"/>
      <w:r w:rsidRPr="006351C7">
        <w:rPr>
          <w:rFonts w:ascii="Times New Roman" w:eastAsia="Times New Roman" w:hAnsi="Times New Roman" w:cs="Times New Roman"/>
          <w:lang w:val="uk-UA" w:eastAsia="ru-RU"/>
        </w:rPr>
        <w:t>сертифікацією та вивезенням за межі території України.</w:t>
      </w: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5000" w:type="pct"/>
        <w:jc w:val="center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655"/>
        <w:gridCol w:w="4608"/>
      </w:tblGrid>
      <w:tr w:rsidR="006351C7" w:rsidRPr="006351C7" w:rsidTr="00E72C48">
        <w:trPr>
          <w:trHeight w:val="972"/>
          <w:jc w:val="center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</w:tcPr>
          <w:p w:rsidR="006351C7" w:rsidRPr="006351C7" w:rsidRDefault="006351C7" w:rsidP="00E72C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40" w:name="n44"/>
            <w:bookmarkEnd w:id="40"/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6351C7" w:rsidRPr="006351C7" w:rsidRDefault="006351C7" w:rsidP="00E7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t>_______________</w:t>
            </w: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(підпис)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6351C7" w:rsidRPr="006351C7" w:rsidRDefault="006351C7" w:rsidP="00E7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t>___________________</w:t>
            </w:r>
            <w:r w:rsidRPr="006351C7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t>__________</w:t>
            </w:r>
            <w:r w:rsidR="00D030EE"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(ініціали</w:t>
            </w:r>
            <w:r w:rsidRPr="006351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t>та</w:t>
            </w:r>
            <w:r w:rsidRPr="006351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t>прізвище уповноваженої</w:t>
            </w:r>
            <w:r w:rsidRPr="006351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t>особи</w:t>
            </w: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Держпродспоживслужби)</w:t>
            </w:r>
          </w:p>
        </w:tc>
      </w:tr>
      <w:tr w:rsidR="006351C7" w:rsidRPr="006351C7" w:rsidTr="00E72C48">
        <w:trPr>
          <w:trHeight w:val="583"/>
          <w:jc w:val="center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1C7" w:rsidRPr="006351C7" w:rsidRDefault="006351C7" w:rsidP="00E72C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51C7">
              <w:rPr>
                <w:rFonts w:ascii="Times New Roman" w:eastAsia="Times New Roman" w:hAnsi="Times New Roman" w:cs="Times New Roman"/>
                <w:lang w:val="uk-UA" w:eastAsia="ru-RU"/>
              </w:rPr>
              <w:t>МП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1C7" w:rsidRPr="006351C7" w:rsidRDefault="006351C7" w:rsidP="00E7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6351C7" w:rsidRPr="006351C7" w:rsidRDefault="006351C7" w:rsidP="00E7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351C7" w:rsidRPr="006351C7" w:rsidRDefault="006351C7" w:rsidP="006351C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51C7" w:rsidRPr="006351C7" w:rsidRDefault="006351C7" w:rsidP="006351C7">
      <w:pPr>
        <w:shd w:val="clear" w:color="auto" w:fill="FFFFFF"/>
        <w:spacing w:after="0" w:line="240" w:lineRule="auto"/>
        <w:ind w:left="-709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</w:pPr>
    </w:p>
    <w:p w:rsidR="006351C7" w:rsidRPr="006351C7" w:rsidRDefault="006351C7" w:rsidP="006351C7">
      <w:pPr>
        <w:ind w:left="-567"/>
        <w:rPr>
          <w:lang w:val="uk-UA"/>
        </w:rPr>
      </w:pPr>
    </w:p>
    <w:sectPr w:rsidR="006351C7" w:rsidRPr="006351C7" w:rsidSect="00D030EE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48"/>
    <w:rsid w:val="000141B1"/>
    <w:rsid w:val="006351C7"/>
    <w:rsid w:val="00AF4848"/>
    <w:rsid w:val="00D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762-2016-%D0%BF" TargetMode="External"/><Relationship Id="rId13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762-2016-%D0%BF" TargetMode="External"/><Relationship Id="rId12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411-15/paran212" TargetMode="External"/><Relationship Id="rId11" Type="http://schemas.openxmlformats.org/officeDocument/2006/relationships/hyperlink" Target="http://zakon5.rada.gov.ua/laws/show/762-2016-%D0%BF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3116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411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1228</Words>
  <Characters>7005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2017-04-11T11:40:00Z</dcterms:created>
  <dcterms:modified xsi:type="dcterms:W3CDTF">2017-04-11T11:51:00Z</dcterms:modified>
</cp:coreProperties>
</file>