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535"/>
        <w:gridCol w:w="4820"/>
      </w:tblGrid>
      <w:tr w:rsidR="00B15D37" w:rsidRPr="00D764DA" w:rsidTr="008918F1">
        <w:tc>
          <w:tcPr>
            <w:tcW w:w="2424" w:type="pct"/>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bookmarkStart w:id="0" w:name="n765"/>
            <w:bookmarkEnd w:id="0"/>
            <w:r w:rsidRPr="00D764DA">
              <w:rPr>
                <w:rFonts w:ascii="Times New Roman" w:eastAsia="Times New Roman" w:hAnsi="Times New Roman" w:cs="Times New Roman"/>
                <w:b/>
                <w:bCs/>
                <w:sz w:val="24"/>
                <w:szCs w:val="24"/>
                <w:lang w:val="uk-UA" w:eastAsia="ru-RU"/>
              </w:rPr>
              <w:br/>
            </w:r>
          </w:p>
        </w:tc>
        <w:tc>
          <w:tcPr>
            <w:tcW w:w="2576" w:type="pct"/>
            <w:hideMark/>
          </w:tcPr>
          <w:p w:rsidR="00B15D37" w:rsidRPr="00D764DA" w:rsidRDefault="00B15D37" w:rsidP="008918F1">
            <w:pPr>
              <w:spacing w:before="150" w:after="150" w:line="240" w:lineRule="auto"/>
              <w:ind w:left="1424"/>
              <w:rPr>
                <w:rFonts w:ascii="Times New Roman" w:eastAsia="Times New Roman" w:hAnsi="Times New Roman" w:cs="Times New Roman"/>
                <w:sz w:val="24"/>
                <w:szCs w:val="24"/>
                <w:lang w:val="uk-UA" w:eastAsia="ru-RU"/>
              </w:rPr>
            </w:pPr>
            <w:r w:rsidRPr="003400BA">
              <w:rPr>
                <w:rFonts w:ascii="Times New Roman" w:eastAsia="Times New Roman" w:hAnsi="Times New Roman" w:cs="Times New Roman"/>
                <w:sz w:val="24"/>
                <w:szCs w:val="24"/>
                <w:lang w:val="uk-UA" w:eastAsia="ru-RU"/>
              </w:rPr>
              <w:t>ЗАТВЕРДЖЕНО</w:t>
            </w:r>
            <w:r w:rsidR="008918F1">
              <w:rPr>
                <w:rFonts w:ascii="Times New Roman" w:eastAsia="Times New Roman" w:hAnsi="Times New Roman" w:cs="Times New Roman"/>
                <w:sz w:val="24"/>
                <w:szCs w:val="24"/>
                <w:lang w:val="uk-UA" w:eastAsia="ru-RU"/>
              </w:rPr>
              <w:br/>
            </w:r>
            <w:r w:rsidR="00B31FE3" w:rsidRPr="00B31FE3">
              <w:rPr>
                <w:rFonts w:ascii="Times New Roman" w:eastAsia="Times New Roman" w:hAnsi="Times New Roman" w:cs="Times New Roman"/>
                <w:sz w:val="24"/>
                <w:szCs w:val="24"/>
                <w:lang w:val="uk-UA" w:eastAsia="ru-RU"/>
              </w:rPr>
              <w:t>Н</w:t>
            </w:r>
            <w:r w:rsidRPr="00B31FE3">
              <w:rPr>
                <w:rFonts w:ascii="Times New Roman" w:eastAsia="Times New Roman" w:hAnsi="Times New Roman" w:cs="Times New Roman"/>
                <w:sz w:val="24"/>
                <w:szCs w:val="24"/>
                <w:lang w:val="uk-UA" w:eastAsia="ru-RU"/>
              </w:rPr>
              <w:t xml:space="preserve">аказом </w:t>
            </w:r>
            <w:r w:rsidR="00D764DA" w:rsidRPr="00B31FE3">
              <w:rPr>
                <w:rFonts w:ascii="Times New Roman" w:eastAsia="Times New Roman" w:hAnsi="Times New Roman" w:cs="Times New Roman"/>
                <w:sz w:val="24"/>
                <w:szCs w:val="24"/>
                <w:lang w:val="uk-UA" w:eastAsia="ru-RU"/>
              </w:rPr>
              <w:t>Головного управління Держпродспоживслужби в Херсонській області</w:t>
            </w:r>
            <w:r w:rsidRPr="003400BA">
              <w:rPr>
                <w:rFonts w:ascii="Times New Roman" w:eastAsia="Times New Roman" w:hAnsi="Times New Roman" w:cs="Times New Roman"/>
                <w:sz w:val="24"/>
                <w:szCs w:val="24"/>
                <w:lang w:val="uk-UA" w:eastAsia="ru-RU"/>
              </w:rPr>
              <w:br/>
              <w:t xml:space="preserve">від </w:t>
            </w:r>
            <w:r w:rsidR="00C76C26">
              <w:rPr>
                <w:rFonts w:ascii="Times New Roman" w:eastAsia="Times New Roman" w:hAnsi="Times New Roman" w:cs="Times New Roman"/>
                <w:sz w:val="24"/>
                <w:szCs w:val="24"/>
                <w:u w:val="single"/>
                <w:lang w:val="uk-UA" w:eastAsia="ru-RU"/>
              </w:rPr>
              <w:t>10.09.2021</w:t>
            </w:r>
            <w:r w:rsidRPr="003400BA">
              <w:rPr>
                <w:rFonts w:ascii="Times New Roman" w:eastAsia="Times New Roman" w:hAnsi="Times New Roman" w:cs="Times New Roman"/>
                <w:sz w:val="24"/>
                <w:szCs w:val="24"/>
                <w:lang w:val="uk-UA" w:eastAsia="ru-RU"/>
              </w:rPr>
              <w:t xml:space="preserve"> р. № </w:t>
            </w:r>
            <w:r w:rsidR="00C76C26">
              <w:rPr>
                <w:rFonts w:ascii="Times New Roman" w:eastAsia="Times New Roman" w:hAnsi="Times New Roman" w:cs="Times New Roman"/>
                <w:sz w:val="24"/>
                <w:szCs w:val="24"/>
                <w:u w:val="single"/>
                <w:lang w:val="uk-UA" w:eastAsia="ru-RU"/>
              </w:rPr>
              <w:t>Н/3350-21</w:t>
            </w:r>
            <w:bookmarkStart w:id="1" w:name="_GoBack"/>
            <w:bookmarkEnd w:id="1"/>
          </w:p>
        </w:tc>
      </w:tr>
    </w:tbl>
    <w:p w:rsidR="00BD5657" w:rsidRDefault="00BD5657" w:rsidP="00BD5657">
      <w:pPr>
        <w:shd w:val="clear" w:color="auto" w:fill="FFFFFF"/>
        <w:spacing w:after="0" w:line="240" w:lineRule="auto"/>
        <w:ind w:left="448" w:right="448"/>
        <w:jc w:val="center"/>
        <w:rPr>
          <w:rFonts w:ascii="Times New Roman" w:eastAsia="Times New Roman" w:hAnsi="Times New Roman" w:cs="Times New Roman"/>
          <w:b/>
          <w:bCs/>
          <w:color w:val="333333"/>
          <w:sz w:val="24"/>
          <w:szCs w:val="24"/>
          <w:lang w:val="uk-UA" w:eastAsia="ru-RU"/>
        </w:rPr>
      </w:pPr>
      <w:bookmarkStart w:id="2" w:name="n195"/>
      <w:bookmarkEnd w:id="2"/>
    </w:p>
    <w:p w:rsidR="00B15D37" w:rsidRPr="00BD5657" w:rsidRDefault="00B15D37" w:rsidP="00BD5657">
      <w:pPr>
        <w:shd w:val="clear" w:color="auto" w:fill="FFFFFF"/>
        <w:spacing w:after="0" w:line="240" w:lineRule="auto"/>
        <w:ind w:left="448" w:right="448"/>
        <w:jc w:val="center"/>
        <w:rPr>
          <w:rFonts w:ascii="Times New Roman" w:eastAsia="Times New Roman" w:hAnsi="Times New Roman" w:cs="Times New Roman"/>
          <w:b/>
          <w:bCs/>
          <w:color w:val="333333"/>
          <w:sz w:val="24"/>
          <w:szCs w:val="24"/>
          <w:lang w:val="uk-UA" w:eastAsia="ru-RU"/>
        </w:rPr>
      </w:pPr>
      <w:r w:rsidRPr="00BD5657">
        <w:rPr>
          <w:rFonts w:ascii="Times New Roman" w:eastAsia="Times New Roman" w:hAnsi="Times New Roman" w:cs="Times New Roman"/>
          <w:b/>
          <w:bCs/>
          <w:color w:val="333333"/>
          <w:sz w:val="24"/>
          <w:szCs w:val="24"/>
          <w:lang w:val="uk-UA" w:eastAsia="ru-RU"/>
        </w:rPr>
        <w:t>УМОВИ</w:t>
      </w:r>
      <w:r w:rsidRPr="00BD5657">
        <w:rPr>
          <w:rFonts w:ascii="Times New Roman" w:eastAsia="Times New Roman" w:hAnsi="Times New Roman" w:cs="Times New Roman"/>
          <w:color w:val="333333"/>
          <w:sz w:val="24"/>
          <w:szCs w:val="24"/>
          <w:lang w:val="uk-UA" w:eastAsia="ru-RU"/>
        </w:rPr>
        <w:br/>
      </w:r>
      <w:r w:rsidRPr="00BD5657">
        <w:rPr>
          <w:rFonts w:ascii="Times New Roman" w:eastAsia="Times New Roman" w:hAnsi="Times New Roman" w:cs="Times New Roman"/>
          <w:b/>
          <w:bCs/>
          <w:color w:val="333333"/>
          <w:sz w:val="24"/>
          <w:szCs w:val="24"/>
          <w:lang w:val="uk-UA" w:eastAsia="ru-RU"/>
        </w:rPr>
        <w:t>проведення конкурсу</w:t>
      </w:r>
      <w:r w:rsidR="00D764DA" w:rsidRPr="00BD5657">
        <w:rPr>
          <w:rFonts w:ascii="Times New Roman" w:eastAsia="Times New Roman" w:hAnsi="Times New Roman" w:cs="Times New Roman"/>
          <w:b/>
          <w:bCs/>
          <w:color w:val="333333"/>
          <w:sz w:val="24"/>
          <w:szCs w:val="24"/>
          <w:lang w:val="uk-UA" w:eastAsia="ru-RU"/>
        </w:rPr>
        <w:t xml:space="preserve"> на зайняття </w:t>
      </w:r>
      <w:r w:rsidR="00287DD0">
        <w:rPr>
          <w:rFonts w:ascii="Times New Roman" w:eastAsia="Times New Roman" w:hAnsi="Times New Roman" w:cs="Times New Roman"/>
          <w:b/>
          <w:bCs/>
          <w:color w:val="333333"/>
          <w:sz w:val="24"/>
          <w:szCs w:val="24"/>
          <w:lang w:val="uk-UA" w:eastAsia="ru-RU"/>
        </w:rPr>
        <w:t xml:space="preserve">посади </w:t>
      </w:r>
      <w:r w:rsidR="00862550" w:rsidRPr="00BD5657">
        <w:rPr>
          <w:rFonts w:ascii="Times New Roman" w:eastAsia="Times New Roman" w:hAnsi="Times New Roman" w:cs="Times New Roman"/>
          <w:b/>
          <w:bCs/>
          <w:color w:val="333333"/>
          <w:sz w:val="24"/>
          <w:szCs w:val="24"/>
          <w:lang w:val="uk-UA" w:eastAsia="ru-RU"/>
        </w:rPr>
        <w:t>державної служби категорії «В» -</w:t>
      </w:r>
      <w:r w:rsidR="00BD5657" w:rsidRPr="00BD5657">
        <w:rPr>
          <w:rFonts w:ascii="Times New Roman" w:eastAsia="Times New Roman" w:hAnsi="Times New Roman" w:cs="Times New Roman"/>
          <w:b/>
          <w:bCs/>
          <w:color w:val="333333"/>
          <w:sz w:val="24"/>
          <w:szCs w:val="24"/>
          <w:lang w:val="uk-UA" w:eastAsia="ru-RU"/>
        </w:rPr>
        <w:t xml:space="preserve"> </w:t>
      </w:r>
      <w:r w:rsidR="008B3C9D">
        <w:rPr>
          <w:rFonts w:ascii="Times New Roman" w:eastAsia="Times New Roman" w:hAnsi="Times New Roman" w:cs="Times New Roman"/>
          <w:b/>
          <w:bCs/>
          <w:color w:val="333333"/>
          <w:sz w:val="24"/>
          <w:szCs w:val="24"/>
          <w:lang w:val="uk-UA" w:eastAsia="ru-RU"/>
        </w:rPr>
        <w:t>пр</w:t>
      </w:r>
      <w:r w:rsidR="00862550" w:rsidRPr="00BD5657">
        <w:rPr>
          <w:rFonts w:ascii="Times New Roman" w:eastAsia="Times New Roman" w:hAnsi="Times New Roman" w:cs="Times New Roman"/>
          <w:b/>
          <w:bCs/>
          <w:color w:val="333333"/>
          <w:sz w:val="24"/>
          <w:szCs w:val="24"/>
          <w:lang w:val="uk-UA" w:eastAsia="ru-RU"/>
        </w:rPr>
        <w:t>ов</w:t>
      </w:r>
      <w:r w:rsidR="008B3C9D">
        <w:rPr>
          <w:rFonts w:ascii="Times New Roman" w:eastAsia="Times New Roman" w:hAnsi="Times New Roman" w:cs="Times New Roman"/>
          <w:b/>
          <w:bCs/>
          <w:color w:val="333333"/>
          <w:sz w:val="24"/>
          <w:szCs w:val="24"/>
          <w:lang w:val="uk-UA" w:eastAsia="ru-RU"/>
        </w:rPr>
        <w:t>ід</w:t>
      </w:r>
      <w:r w:rsidR="00862550" w:rsidRPr="00BD5657">
        <w:rPr>
          <w:rFonts w:ascii="Times New Roman" w:eastAsia="Times New Roman" w:hAnsi="Times New Roman" w:cs="Times New Roman"/>
          <w:b/>
          <w:bCs/>
          <w:color w:val="333333"/>
          <w:sz w:val="24"/>
          <w:szCs w:val="24"/>
          <w:lang w:val="uk-UA" w:eastAsia="ru-RU"/>
        </w:rPr>
        <w:t xml:space="preserve">ного спеціаліста відділу </w:t>
      </w:r>
      <w:r w:rsidR="00E1584C">
        <w:rPr>
          <w:rFonts w:ascii="Times New Roman" w:eastAsia="Times New Roman" w:hAnsi="Times New Roman" w:cs="Times New Roman"/>
          <w:b/>
          <w:bCs/>
          <w:color w:val="333333"/>
          <w:sz w:val="24"/>
          <w:szCs w:val="24"/>
          <w:lang w:val="uk-UA" w:eastAsia="ru-RU"/>
        </w:rPr>
        <w:t>контролю за обігом засобів захисту рослин</w:t>
      </w:r>
      <w:r w:rsidR="00862550" w:rsidRPr="00BD5657">
        <w:rPr>
          <w:rFonts w:ascii="Times New Roman" w:eastAsia="Times New Roman" w:hAnsi="Times New Roman" w:cs="Times New Roman"/>
          <w:b/>
          <w:bCs/>
          <w:color w:val="333333"/>
          <w:sz w:val="24"/>
          <w:szCs w:val="24"/>
          <w:lang w:val="uk-UA" w:eastAsia="ru-RU"/>
        </w:rPr>
        <w:t xml:space="preserve"> </w:t>
      </w:r>
      <w:r w:rsidR="00670607">
        <w:rPr>
          <w:rFonts w:ascii="Times New Roman" w:eastAsia="Times New Roman" w:hAnsi="Times New Roman" w:cs="Times New Roman"/>
          <w:b/>
          <w:bCs/>
          <w:color w:val="333333"/>
          <w:sz w:val="24"/>
          <w:szCs w:val="24"/>
          <w:lang w:val="uk-UA" w:eastAsia="ru-RU"/>
        </w:rPr>
        <w:br/>
      </w:r>
      <w:r w:rsidR="00D764DA" w:rsidRPr="00BD5657">
        <w:rPr>
          <w:rFonts w:ascii="Times New Roman" w:eastAsia="Times New Roman" w:hAnsi="Times New Roman" w:cs="Times New Roman"/>
          <w:b/>
          <w:bCs/>
          <w:color w:val="333333"/>
          <w:sz w:val="24"/>
          <w:szCs w:val="24"/>
          <w:lang w:val="uk-UA" w:eastAsia="ru-RU"/>
        </w:rPr>
        <w:t xml:space="preserve">Управління </w:t>
      </w:r>
      <w:r w:rsidR="00BD5657" w:rsidRPr="00BD5657">
        <w:rPr>
          <w:rFonts w:ascii="Times New Roman" w:eastAsia="Times New Roman" w:hAnsi="Times New Roman" w:cs="Times New Roman"/>
          <w:b/>
          <w:bCs/>
          <w:color w:val="333333"/>
          <w:sz w:val="24"/>
          <w:szCs w:val="24"/>
          <w:lang w:val="uk-UA" w:eastAsia="ru-RU"/>
        </w:rPr>
        <w:t xml:space="preserve">фітосанітарної </w:t>
      </w:r>
      <w:r w:rsidR="00D764DA" w:rsidRPr="00BD5657">
        <w:rPr>
          <w:rFonts w:ascii="Times New Roman" w:eastAsia="Times New Roman" w:hAnsi="Times New Roman" w:cs="Times New Roman"/>
          <w:b/>
          <w:bCs/>
          <w:color w:val="333333"/>
          <w:sz w:val="24"/>
          <w:szCs w:val="24"/>
          <w:lang w:val="uk-UA" w:eastAsia="ru-RU"/>
        </w:rPr>
        <w:t>безпе</w:t>
      </w:r>
      <w:r w:rsidR="00862550" w:rsidRPr="00BD5657">
        <w:rPr>
          <w:rFonts w:ascii="Times New Roman" w:eastAsia="Times New Roman" w:hAnsi="Times New Roman" w:cs="Times New Roman"/>
          <w:b/>
          <w:bCs/>
          <w:color w:val="333333"/>
          <w:sz w:val="24"/>
          <w:szCs w:val="24"/>
          <w:lang w:val="uk-UA" w:eastAsia="ru-RU"/>
        </w:rPr>
        <w:t>ки</w:t>
      </w:r>
      <w:r w:rsidR="00D764DA" w:rsidRPr="00BD5657">
        <w:rPr>
          <w:rFonts w:ascii="Times New Roman" w:eastAsia="Times New Roman" w:hAnsi="Times New Roman" w:cs="Times New Roman"/>
          <w:b/>
          <w:bCs/>
          <w:color w:val="333333"/>
          <w:sz w:val="24"/>
          <w:szCs w:val="24"/>
          <w:lang w:val="uk-UA" w:eastAsia="ru-RU"/>
        </w:rPr>
        <w:t xml:space="preserve"> Головного управління </w:t>
      </w:r>
      <w:r w:rsidR="00670607">
        <w:rPr>
          <w:rFonts w:ascii="Times New Roman" w:eastAsia="Times New Roman" w:hAnsi="Times New Roman" w:cs="Times New Roman"/>
          <w:b/>
          <w:bCs/>
          <w:color w:val="333333"/>
          <w:sz w:val="24"/>
          <w:szCs w:val="24"/>
          <w:lang w:val="uk-UA" w:eastAsia="ru-RU"/>
        </w:rPr>
        <w:br/>
      </w:r>
      <w:r w:rsidR="00D764DA" w:rsidRPr="00BD5657">
        <w:rPr>
          <w:rFonts w:ascii="Times New Roman" w:eastAsia="Times New Roman" w:hAnsi="Times New Roman" w:cs="Times New Roman"/>
          <w:b/>
          <w:bCs/>
          <w:color w:val="333333"/>
          <w:sz w:val="24"/>
          <w:szCs w:val="24"/>
          <w:lang w:val="uk-UA" w:eastAsia="ru-RU"/>
        </w:rPr>
        <w:t>Держпродспоживслужби в Херсонській області</w:t>
      </w:r>
    </w:p>
    <w:p w:rsidR="00670607" w:rsidRPr="00BD5657" w:rsidRDefault="00670607" w:rsidP="00BD5657">
      <w:pPr>
        <w:shd w:val="clear" w:color="auto" w:fill="FFFFFF"/>
        <w:spacing w:after="0" w:line="240" w:lineRule="auto"/>
        <w:ind w:left="448" w:right="448"/>
        <w:jc w:val="center"/>
        <w:rPr>
          <w:rFonts w:ascii="Times New Roman" w:eastAsia="Times New Roman" w:hAnsi="Times New Roman" w:cs="Times New Roman"/>
          <w:color w:val="333333"/>
          <w:sz w:val="24"/>
          <w:szCs w:val="24"/>
          <w:lang w:val="uk-UA" w:eastAsia="ru-RU"/>
        </w:rPr>
      </w:pPr>
    </w:p>
    <w:tbl>
      <w:tblPr>
        <w:tblW w:w="5078" w:type="pct"/>
        <w:tblCellMar>
          <w:left w:w="0" w:type="dxa"/>
          <w:right w:w="0" w:type="dxa"/>
        </w:tblCellMar>
        <w:tblLook w:val="04A0" w:firstRow="1" w:lastRow="0" w:firstColumn="1" w:lastColumn="0" w:noHBand="0" w:noVBand="1"/>
      </w:tblPr>
      <w:tblGrid>
        <w:gridCol w:w="555"/>
        <w:gridCol w:w="3270"/>
        <w:gridCol w:w="5670"/>
      </w:tblGrid>
      <w:tr w:rsidR="00B15D37" w:rsidRPr="00D764DA" w:rsidTr="00980010">
        <w:tc>
          <w:tcPr>
            <w:tcW w:w="9495" w:type="dxa"/>
            <w:gridSpan w:val="3"/>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bookmarkStart w:id="3" w:name="n766"/>
            <w:bookmarkEnd w:id="3"/>
            <w:r w:rsidRPr="00D764DA">
              <w:rPr>
                <w:rFonts w:ascii="Times New Roman" w:eastAsia="Times New Roman" w:hAnsi="Times New Roman" w:cs="Times New Roman"/>
                <w:sz w:val="24"/>
                <w:szCs w:val="24"/>
                <w:lang w:val="uk-UA" w:eastAsia="ru-RU"/>
              </w:rPr>
              <w:t>Загальні умови</w:t>
            </w:r>
          </w:p>
        </w:tc>
      </w:tr>
      <w:tr w:rsidR="00B15D37" w:rsidRPr="00C76C26" w:rsidTr="00980010">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Посадові обов’язки</w:t>
            </w:r>
          </w:p>
        </w:tc>
        <w:tc>
          <w:tcPr>
            <w:tcW w:w="5670" w:type="dxa"/>
            <w:tcBorders>
              <w:top w:val="single" w:sz="2" w:space="0" w:color="auto"/>
              <w:left w:val="single" w:sz="2" w:space="0" w:color="auto"/>
              <w:bottom w:val="single" w:sz="2" w:space="0" w:color="auto"/>
              <w:right w:val="single" w:sz="2" w:space="0" w:color="auto"/>
            </w:tcBorders>
            <w:hideMark/>
          </w:tcPr>
          <w:p w:rsidR="00D66659"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008B3C9D">
              <w:rPr>
                <w:rFonts w:ascii="Times New Roman" w:eastAsia="Times New Roman" w:hAnsi="Times New Roman" w:cs="Times New Roman"/>
                <w:sz w:val="24"/>
                <w:szCs w:val="24"/>
                <w:lang w:val="uk-UA" w:eastAsia="ru-RU"/>
              </w:rPr>
              <w:t>ере участь та з</w:t>
            </w:r>
            <w:r w:rsidR="00E1584C">
              <w:rPr>
                <w:rFonts w:ascii="Times New Roman" w:eastAsia="Times New Roman" w:hAnsi="Times New Roman" w:cs="Times New Roman"/>
                <w:sz w:val="24"/>
                <w:szCs w:val="24"/>
                <w:lang w:val="uk-UA" w:eastAsia="ru-RU"/>
              </w:rPr>
              <w:t>дійсн</w:t>
            </w:r>
            <w:r>
              <w:rPr>
                <w:rFonts w:ascii="Times New Roman" w:eastAsia="Times New Roman" w:hAnsi="Times New Roman" w:cs="Times New Roman"/>
                <w:sz w:val="24"/>
                <w:szCs w:val="24"/>
                <w:lang w:val="uk-UA" w:eastAsia="ru-RU"/>
              </w:rPr>
              <w:t>енні</w:t>
            </w:r>
            <w:r w:rsidR="00E1584C">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00E1584C">
              <w:rPr>
                <w:rFonts w:ascii="Times New Roman" w:eastAsia="Times New Roman" w:hAnsi="Times New Roman" w:cs="Times New Roman"/>
                <w:sz w:val="24"/>
                <w:szCs w:val="24"/>
                <w:lang w:val="uk-UA" w:eastAsia="ru-RU"/>
              </w:rPr>
              <w:t xml:space="preserve"> контрол</w:t>
            </w:r>
            <w:r>
              <w:rPr>
                <w:rFonts w:ascii="Times New Roman" w:eastAsia="Times New Roman" w:hAnsi="Times New Roman" w:cs="Times New Roman"/>
                <w:sz w:val="24"/>
                <w:szCs w:val="24"/>
                <w:lang w:val="uk-UA" w:eastAsia="ru-RU"/>
              </w:rPr>
              <w:t>ю</w:t>
            </w:r>
            <w:r w:rsidR="00E1584C">
              <w:rPr>
                <w:rFonts w:ascii="Times New Roman" w:eastAsia="Times New Roman" w:hAnsi="Times New Roman" w:cs="Times New Roman"/>
                <w:sz w:val="24"/>
                <w:szCs w:val="24"/>
                <w:lang w:val="uk-UA" w:eastAsia="ru-RU"/>
              </w:rPr>
              <w:t xml:space="preserve"> за: </w:t>
            </w:r>
          </w:p>
          <w:p w:rsidR="00C610AB" w:rsidRDefault="00E1584C"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діяльністю суб’єктів усіх форм власності і господарювання </w:t>
            </w:r>
            <w:r w:rsidR="00C610AB">
              <w:rPr>
                <w:rFonts w:ascii="Times New Roman" w:eastAsia="Times New Roman" w:hAnsi="Times New Roman" w:cs="Times New Roman"/>
                <w:sz w:val="24"/>
                <w:szCs w:val="24"/>
                <w:lang w:val="uk-UA" w:eastAsia="ru-RU"/>
              </w:rPr>
              <w:t>у сфері захисту та карантину рослин; за проведенням підприємствами, установами, організаціями усіх форм власності та громадянами заходів щодо захисту сільськогосподарських та інших угідь, посівів, багаторічних насаджень від шкідливих організмів, відповідно до технологій та дотримання регламентів застосування засобів захисту рослин; проведення перевірки документації суб’єктів господарювання при збереженні</w:t>
            </w:r>
            <w:r w:rsidR="006E7687">
              <w:rPr>
                <w:rFonts w:ascii="Times New Roman" w:eastAsia="Times New Roman" w:hAnsi="Times New Roman" w:cs="Times New Roman"/>
                <w:sz w:val="24"/>
                <w:szCs w:val="24"/>
                <w:lang w:val="uk-UA" w:eastAsia="ru-RU"/>
              </w:rPr>
              <w:t>, застосуванні та торгівлі засобів захисту рослин згідно вимог існуючого законодавства; прийняття участі в організації нарад, семінарів та виставок;</w:t>
            </w:r>
          </w:p>
          <w:p w:rsidR="006E7687" w:rsidRDefault="006E7687"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щодо запобігання масовому розмноженню та поширенню шкідливих організмів, державний контроль та нагляд, інспектування та моніторинг територій Херсонської області, об’єктів регулювання. Проводить екологічне та економічне обґрунтування доцільності захисту рослин від шкідливих організмів.</w:t>
            </w:r>
          </w:p>
          <w:p w:rsidR="006E7687"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008B3C9D">
              <w:rPr>
                <w:rFonts w:ascii="Times New Roman" w:eastAsia="Times New Roman" w:hAnsi="Times New Roman" w:cs="Times New Roman"/>
                <w:sz w:val="24"/>
                <w:szCs w:val="24"/>
                <w:lang w:val="uk-UA" w:eastAsia="ru-RU"/>
              </w:rPr>
              <w:t>ере участь та з</w:t>
            </w:r>
            <w:r w:rsidR="006E7687">
              <w:rPr>
                <w:rFonts w:ascii="Times New Roman" w:eastAsia="Times New Roman" w:hAnsi="Times New Roman" w:cs="Times New Roman"/>
                <w:sz w:val="24"/>
                <w:szCs w:val="24"/>
                <w:lang w:val="uk-UA" w:eastAsia="ru-RU"/>
              </w:rPr>
              <w:t>дійснює перевір</w:t>
            </w:r>
            <w:r w:rsidR="0002721D">
              <w:rPr>
                <w:rFonts w:ascii="Times New Roman" w:eastAsia="Times New Roman" w:hAnsi="Times New Roman" w:cs="Times New Roman"/>
                <w:sz w:val="24"/>
                <w:szCs w:val="24"/>
                <w:lang w:val="uk-UA" w:eastAsia="ru-RU"/>
              </w:rPr>
              <w:t>о</w:t>
            </w:r>
            <w:r w:rsidR="006E7687">
              <w:rPr>
                <w:rFonts w:ascii="Times New Roman" w:eastAsia="Times New Roman" w:hAnsi="Times New Roman" w:cs="Times New Roman"/>
                <w:sz w:val="24"/>
                <w:szCs w:val="24"/>
                <w:lang w:val="uk-UA" w:eastAsia="ru-RU"/>
              </w:rPr>
              <w:t>к за додержанням підприємствами, установами, організаціями вимог законодавства щодо захисту від шкідливих організмів, додержанням технологій та регламентів застосування засобів захисту рослин.</w:t>
            </w:r>
          </w:p>
          <w:p w:rsidR="006E7687"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6E7687">
              <w:rPr>
                <w:rFonts w:ascii="Times New Roman" w:eastAsia="Times New Roman" w:hAnsi="Times New Roman" w:cs="Times New Roman"/>
                <w:sz w:val="24"/>
                <w:szCs w:val="24"/>
                <w:lang w:val="uk-UA" w:eastAsia="ru-RU"/>
              </w:rPr>
              <w:t>дійснює контроль за виконанням фітосанітарних заходів та обігом пестицидів і агрохімікатів суб’єктами господарювання незалежно від форми власності.</w:t>
            </w:r>
          </w:p>
          <w:p w:rsidR="006E7687"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6E7687">
              <w:rPr>
                <w:rFonts w:ascii="Times New Roman" w:eastAsia="Times New Roman" w:hAnsi="Times New Roman" w:cs="Times New Roman"/>
                <w:sz w:val="24"/>
                <w:szCs w:val="24"/>
                <w:lang w:val="uk-UA" w:eastAsia="ru-RU"/>
              </w:rPr>
              <w:t>дійснює державний нагляд (контроль) за відповідністю встановленим законодавством вимог</w:t>
            </w:r>
            <w:r w:rsidR="00AD2696">
              <w:rPr>
                <w:rFonts w:ascii="Times New Roman" w:eastAsia="Times New Roman" w:hAnsi="Times New Roman" w:cs="Times New Roman"/>
                <w:sz w:val="24"/>
                <w:szCs w:val="24"/>
                <w:lang w:val="uk-UA" w:eastAsia="ru-RU"/>
              </w:rPr>
              <w:t xml:space="preserve">ам щодо якості засобів захисту рослин, у тому числі пестицидів, які завозяться в Україну, а </w:t>
            </w:r>
            <w:r w:rsidR="00AD2696">
              <w:rPr>
                <w:rFonts w:ascii="Times New Roman" w:eastAsia="Times New Roman" w:hAnsi="Times New Roman" w:cs="Times New Roman"/>
                <w:sz w:val="24"/>
                <w:szCs w:val="24"/>
                <w:lang w:val="uk-UA" w:eastAsia="ru-RU"/>
              </w:rPr>
              <w:lastRenderedPageBreak/>
              <w:t>також за додержанням регламентів їх застосування.</w:t>
            </w:r>
          </w:p>
          <w:p w:rsidR="00AD2696"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D2696">
              <w:rPr>
                <w:rFonts w:ascii="Times New Roman" w:eastAsia="Times New Roman" w:hAnsi="Times New Roman" w:cs="Times New Roman"/>
                <w:sz w:val="24"/>
                <w:szCs w:val="24"/>
                <w:lang w:val="uk-UA" w:eastAsia="ru-RU"/>
              </w:rPr>
              <w:t>дійснює державний нагляд (контроль) за розвитком, поширенням і шкодочинністю шкідливих організмів. Інформування сільгоспвиробників про наявність і розвиток шкідників, хвороб і бур’янів, хід робот із захисту рослин.</w:t>
            </w:r>
          </w:p>
          <w:p w:rsidR="00AD2696"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D2696">
              <w:rPr>
                <w:rFonts w:ascii="Times New Roman" w:eastAsia="Times New Roman" w:hAnsi="Times New Roman" w:cs="Times New Roman"/>
                <w:sz w:val="24"/>
                <w:szCs w:val="24"/>
                <w:lang w:val="uk-UA" w:eastAsia="ru-RU"/>
              </w:rPr>
              <w:t>дійснює державний нагляд контроль за вмістом залишкової кількості пестицидів, агрохімікатів та важких металів у поверхневих водах, призначених для сільськогосподарських потреб, гурті на землях сільськогосподарського призначення.</w:t>
            </w:r>
          </w:p>
          <w:p w:rsidR="00AD2696"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D2696">
              <w:rPr>
                <w:rFonts w:ascii="Times New Roman" w:eastAsia="Times New Roman" w:hAnsi="Times New Roman" w:cs="Times New Roman"/>
                <w:sz w:val="24"/>
                <w:szCs w:val="24"/>
                <w:lang w:val="uk-UA" w:eastAsia="ru-RU"/>
              </w:rPr>
              <w:t>дійснює державний нагляд (контроль) за проведенням профілактичних та винищувальних заходів щодо боротьби зі шкідниками у місцях зберігання запасів продукції рослинного походження.</w:t>
            </w:r>
          </w:p>
          <w:p w:rsidR="00AD2696"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AD2696">
              <w:rPr>
                <w:rFonts w:ascii="Times New Roman" w:eastAsia="Times New Roman" w:hAnsi="Times New Roman" w:cs="Times New Roman"/>
                <w:sz w:val="24"/>
                <w:szCs w:val="24"/>
                <w:lang w:val="uk-UA" w:eastAsia="ru-RU"/>
              </w:rPr>
              <w:t xml:space="preserve"> разі виробничої необхідності, відповідно до наказів Головного управління Держпродспоживслужби в Херсонській області, здійснює повноваження в сфері карантину рослин.</w:t>
            </w:r>
          </w:p>
          <w:p w:rsidR="00AD2696" w:rsidRPr="00E1584C" w:rsidRDefault="00D66659" w:rsidP="00D66659">
            <w:pPr>
              <w:pStyle w:val="a3"/>
              <w:numPr>
                <w:ilvl w:val="0"/>
                <w:numId w:val="6"/>
              </w:numPr>
              <w:spacing w:after="0" w:line="240" w:lineRule="auto"/>
              <w:ind w:left="286" w:right="14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D2696">
              <w:rPr>
                <w:rFonts w:ascii="Times New Roman" w:eastAsia="Times New Roman" w:hAnsi="Times New Roman" w:cs="Times New Roman"/>
                <w:sz w:val="24"/>
                <w:szCs w:val="24"/>
                <w:lang w:val="uk-UA" w:eastAsia="ru-RU"/>
              </w:rPr>
              <w:t xml:space="preserve">дійснює інші функції, передбачені чинним законодавством України, як державний фітосанітарний інспектор. </w:t>
            </w:r>
          </w:p>
        </w:tc>
      </w:tr>
      <w:tr w:rsidR="00B15D37" w:rsidRPr="009C46DD" w:rsidTr="00980010">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lastRenderedPageBreak/>
              <w:t>Умови оплати праці</w:t>
            </w:r>
          </w:p>
        </w:tc>
        <w:tc>
          <w:tcPr>
            <w:tcW w:w="5670" w:type="dxa"/>
            <w:tcBorders>
              <w:top w:val="single" w:sz="2" w:space="0" w:color="auto"/>
              <w:left w:val="single" w:sz="2" w:space="0" w:color="auto"/>
              <w:bottom w:val="single" w:sz="2" w:space="0" w:color="auto"/>
              <w:right w:val="single" w:sz="2" w:space="0" w:color="auto"/>
            </w:tcBorders>
            <w:hideMark/>
          </w:tcPr>
          <w:p w:rsidR="00D764DA" w:rsidRPr="00D764DA" w:rsidRDefault="009C46DD" w:rsidP="0002721D">
            <w:pPr>
              <w:spacing w:after="0" w:line="240" w:lineRule="auto"/>
              <w:ind w:left="141" w:right="133"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D764DA" w:rsidRPr="00D764DA">
              <w:rPr>
                <w:rFonts w:ascii="Times New Roman" w:eastAsia="Times New Roman" w:hAnsi="Times New Roman" w:cs="Times New Roman"/>
                <w:sz w:val="24"/>
                <w:szCs w:val="24"/>
                <w:lang w:val="uk-UA" w:eastAsia="ru-RU"/>
              </w:rPr>
              <w:t xml:space="preserve">осадовий оклад – </w:t>
            </w:r>
            <w:r w:rsidR="00862550">
              <w:rPr>
                <w:rFonts w:ascii="Times New Roman" w:eastAsia="Times New Roman" w:hAnsi="Times New Roman" w:cs="Times New Roman"/>
                <w:sz w:val="24"/>
                <w:szCs w:val="24"/>
                <w:lang w:val="uk-UA" w:eastAsia="ru-RU"/>
              </w:rPr>
              <w:t>5</w:t>
            </w:r>
            <w:r w:rsidR="00D34D3A">
              <w:rPr>
                <w:rFonts w:ascii="Times New Roman" w:eastAsia="Times New Roman" w:hAnsi="Times New Roman" w:cs="Times New Roman"/>
                <w:sz w:val="24"/>
                <w:szCs w:val="24"/>
                <w:lang w:val="uk-UA" w:eastAsia="ru-RU"/>
              </w:rPr>
              <w:t>1</w:t>
            </w:r>
            <w:r w:rsidR="00862550">
              <w:rPr>
                <w:rFonts w:ascii="Times New Roman" w:eastAsia="Times New Roman" w:hAnsi="Times New Roman" w:cs="Times New Roman"/>
                <w:sz w:val="24"/>
                <w:szCs w:val="24"/>
                <w:lang w:val="uk-UA" w:eastAsia="ru-RU"/>
              </w:rPr>
              <w:t>00</w:t>
            </w:r>
            <w:r w:rsidR="00D764DA" w:rsidRPr="00D764DA">
              <w:rPr>
                <w:rFonts w:ascii="Times New Roman" w:eastAsia="Times New Roman" w:hAnsi="Times New Roman" w:cs="Times New Roman"/>
                <w:sz w:val="24"/>
                <w:szCs w:val="24"/>
                <w:lang w:val="uk-UA" w:eastAsia="ru-RU"/>
              </w:rPr>
              <w:t xml:space="preserve"> грн.</w:t>
            </w:r>
            <w:r w:rsidR="00BD5657">
              <w:rPr>
                <w:rFonts w:ascii="Times New Roman" w:eastAsia="Times New Roman" w:hAnsi="Times New Roman" w:cs="Times New Roman"/>
                <w:sz w:val="24"/>
                <w:szCs w:val="24"/>
                <w:lang w:val="uk-UA" w:eastAsia="ru-RU"/>
              </w:rPr>
              <w:t>;</w:t>
            </w:r>
            <w:r w:rsidR="00D764DA" w:rsidRPr="00D764DA">
              <w:rPr>
                <w:rFonts w:ascii="Times New Roman" w:eastAsia="Times New Roman" w:hAnsi="Times New Roman" w:cs="Times New Roman"/>
                <w:sz w:val="24"/>
                <w:szCs w:val="24"/>
                <w:lang w:val="uk-UA" w:eastAsia="ru-RU"/>
              </w:rPr>
              <w:t xml:space="preserve"> </w:t>
            </w:r>
          </w:p>
          <w:p w:rsidR="009C46DD" w:rsidRPr="009C46DD" w:rsidRDefault="009C46DD" w:rsidP="0002721D">
            <w:pPr>
              <w:spacing w:after="0" w:line="240" w:lineRule="auto"/>
              <w:ind w:left="141" w:right="133" w:firstLine="142"/>
              <w:jc w:val="both"/>
              <w:rPr>
                <w:rFonts w:ascii="Times New Roman" w:eastAsia="Times New Roman" w:hAnsi="Times New Roman" w:cs="Times New Roman"/>
                <w:sz w:val="24"/>
                <w:szCs w:val="24"/>
                <w:lang w:val="uk-UA" w:eastAsia="ru-RU"/>
              </w:rPr>
            </w:pPr>
            <w:r w:rsidRPr="009C46DD">
              <w:rPr>
                <w:rFonts w:ascii="Times New Roman" w:eastAsia="Times New Roman" w:hAnsi="Times New Roman" w:cs="Times New Roman"/>
                <w:sz w:val="24"/>
                <w:szCs w:val="24"/>
                <w:lang w:val="uk-UA" w:eastAsia="ru-RU"/>
              </w:rPr>
              <w:t>Надбавки, доплати, премії та компенсації відповідно до статті 52 Закону України «Про державну службу»;</w:t>
            </w:r>
          </w:p>
          <w:p w:rsidR="00B15D37" w:rsidRPr="00D764DA" w:rsidRDefault="009C46DD" w:rsidP="0002721D">
            <w:pPr>
              <w:spacing w:after="0" w:line="240" w:lineRule="auto"/>
              <w:ind w:left="141" w:right="133" w:firstLine="142"/>
              <w:jc w:val="both"/>
              <w:rPr>
                <w:rFonts w:ascii="Times New Roman" w:eastAsia="Times New Roman" w:hAnsi="Times New Roman" w:cs="Times New Roman"/>
                <w:sz w:val="24"/>
                <w:szCs w:val="24"/>
                <w:lang w:val="uk-UA" w:eastAsia="ru-RU"/>
              </w:rPr>
            </w:pPr>
            <w:r w:rsidRPr="009C46DD">
              <w:rPr>
                <w:rFonts w:ascii="Times New Roman" w:eastAsia="Times New Roman" w:hAnsi="Times New Roman" w:cs="Times New Roman"/>
                <w:sz w:val="24"/>
                <w:szCs w:val="24"/>
                <w:lang w:val="uk-UA" w:eastAsia="ru-RU"/>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 (із змінами).</w:t>
            </w:r>
          </w:p>
        </w:tc>
      </w:tr>
      <w:tr w:rsidR="00B15D37" w:rsidRPr="00D764DA" w:rsidTr="00980010">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670" w:type="dxa"/>
            <w:tcBorders>
              <w:top w:val="single" w:sz="2" w:space="0" w:color="auto"/>
              <w:left w:val="single" w:sz="2" w:space="0" w:color="auto"/>
              <w:bottom w:val="single" w:sz="2" w:space="0" w:color="auto"/>
              <w:right w:val="single" w:sz="2" w:space="0" w:color="auto"/>
            </w:tcBorders>
            <w:hideMark/>
          </w:tcPr>
          <w:p w:rsidR="00966920" w:rsidRDefault="00745C5D" w:rsidP="00966920">
            <w:pPr>
              <w:spacing w:after="0" w:line="240" w:lineRule="auto"/>
              <w:ind w:left="138" w:right="1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00D764DA">
              <w:rPr>
                <w:rFonts w:ascii="Times New Roman" w:eastAsia="Times New Roman" w:hAnsi="Times New Roman" w:cs="Times New Roman"/>
                <w:sz w:val="24"/>
                <w:szCs w:val="24"/>
                <w:lang w:val="uk-UA" w:eastAsia="ru-RU"/>
              </w:rPr>
              <w:t>езстроково</w:t>
            </w:r>
            <w:r>
              <w:rPr>
                <w:rFonts w:ascii="Times New Roman" w:eastAsia="Times New Roman" w:hAnsi="Times New Roman" w:cs="Times New Roman"/>
                <w:sz w:val="24"/>
                <w:szCs w:val="24"/>
                <w:lang w:val="uk-UA" w:eastAsia="ru-RU"/>
              </w:rPr>
              <w:t>.</w:t>
            </w:r>
          </w:p>
          <w:p w:rsidR="00670607" w:rsidRPr="00966920" w:rsidRDefault="00745C5D" w:rsidP="00287DD0">
            <w:pPr>
              <w:spacing w:after="0" w:line="240" w:lineRule="auto"/>
              <w:ind w:left="136" w:right="130"/>
              <w:jc w:val="both"/>
              <w:rPr>
                <w:rFonts w:ascii="Times New Roman" w:eastAsia="Times New Roman" w:hAnsi="Times New Roman" w:cs="Times New Roman"/>
                <w:sz w:val="24"/>
                <w:szCs w:val="24"/>
                <w:lang w:val="uk-UA" w:eastAsia="ru-RU"/>
              </w:rPr>
            </w:pPr>
            <w:r w:rsidRPr="00966920">
              <w:rPr>
                <w:rFonts w:ascii="Times New Roman" w:eastAsia="Times New Roman" w:hAnsi="Times New Roman" w:cs="Times New Roman"/>
                <w:sz w:val="24"/>
                <w:szCs w:val="24"/>
                <w:lang w:val="uk-UA" w:eastAsia="ru-RU"/>
              </w:rPr>
              <w:t xml:space="preserve">Для осіб, які досягли 65-річного віку, строк призначення встановлюється згідно з пунктом </w:t>
            </w:r>
            <w:r w:rsidR="00966920">
              <w:rPr>
                <w:rFonts w:ascii="Times New Roman" w:eastAsia="Times New Roman" w:hAnsi="Times New Roman" w:cs="Times New Roman"/>
                <w:sz w:val="24"/>
                <w:szCs w:val="24"/>
                <w:lang w:val="uk-UA" w:eastAsia="ru-RU"/>
              </w:rPr>
              <w:t xml:space="preserve">                    </w:t>
            </w:r>
            <w:r w:rsidRPr="00966920">
              <w:rPr>
                <w:rFonts w:ascii="Times New Roman" w:eastAsia="Times New Roman" w:hAnsi="Times New Roman" w:cs="Times New Roman"/>
                <w:sz w:val="24"/>
                <w:szCs w:val="24"/>
                <w:lang w:val="uk-UA" w:eastAsia="ru-RU"/>
              </w:rPr>
              <w:t>4 частини другої статті 34 Закону України «Про державну службу»</w:t>
            </w:r>
            <w:r w:rsidR="0002721D">
              <w:rPr>
                <w:rFonts w:ascii="Times New Roman" w:eastAsia="Times New Roman" w:hAnsi="Times New Roman" w:cs="Times New Roman"/>
                <w:sz w:val="24"/>
                <w:szCs w:val="24"/>
                <w:lang w:val="uk-UA" w:eastAsia="ru-RU"/>
              </w:rPr>
              <w:t>.</w:t>
            </w:r>
          </w:p>
        </w:tc>
      </w:tr>
      <w:tr w:rsidR="00B15D37" w:rsidRPr="00D764DA" w:rsidTr="00980010">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ight="139"/>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670" w:type="dxa"/>
            <w:tcBorders>
              <w:top w:val="single" w:sz="2" w:space="0" w:color="auto"/>
              <w:left w:val="single" w:sz="2" w:space="0" w:color="auto"/>
              <w:bottom w:val="single" w:sz="2" w:space="0" w:color="auto"/>
              <w:right w:val="single" w:sz="2" w:space="0" w:color="auto"/>
            </w:tcBorders>
            <w:hideMark/>
          </w:tcPr>
          <w:p w:rsidR="00D00763" w:rsidRPr="00D764DA" w:rsidRDefault="00D00763" w:rsidP="00D00763">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З</w:t>
            </w:r>
            <w:r w:rsidRPr="00D764DA">
              <w:rPr>
                <w:rFonts w:ascii="Times New Roman" w:eastAsia="Times New Roman" w:hAnsi="Times New Roman" w:cs="Times New Roman"/>
                <w:sz w:val="24"/>
                <w:szCs w:val="24"/>
                <w:lang w:val="uk-UA" w:eastAsia="ru-RU"/>
              </w:rPr>
              <w:t>аяв</w:t>
            </w:r>
            <w:r>
              <w:rPr>
                <w:rFonts w:ascii="Times New Roman" w:eastAsia="Times New Roman" w:hAnsi="Times New Roman" w:cs="Times New Roman"/>
                <w:sz w:val="24"/>
                <w:szCs w:val="24"/>
                <w:lang w:val="uk-UA" w:eastAsia="ru-RU"/>
              </w:rPr>
              <w:t>а</w:t>
            </w:r>
            <w:r w:rsidRPr="00D764DA">
              <w:rPr>
                <w:rFonts w:ascii="Times New Roman" w:eastAsia="Times New Roman" w:hAnsi="Times New Roman" w:cs="Times New Roman"/>
                <w:sz w:val="24"/>
                <w:szCs w:val="24"/>
                <w:lang w:val="uk-UA" w:eastAsia="ru-RU"/>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w:t>
            </w:r>
            <w:r>
              <w:rPr>
                <w:rFonts w:ascii="Times New Roman" w:eastAsia="Times New Roman" w:hAnsi="Times New Roman" w:cs="Times New Roman"/>
                <w:sz w:val="24"/>
                <w:szCs w:val="24"/>
                <w:lang w:val="uk-UA" w:eastAsia="ru-RU"/>
              </w:rPr>
              <w:t xml:space="preserve">                         </w:t>
            </w:r>
            <w:r w:rsidRPr="00D764DA">
              <w:rPr>
                <w:rFonts w:ascii="Times New Roman" w:eastAsia="Times New Roman" w:hAnsi="Times New Roman" w:cs="Times New Roman"/>
                <w:sz w:val="24"/>
                <w:szCs w:val="24"/>
                <w:lang w:val="uk-UA" w:eastAsia="ru-RU"/>
              </w:rPr>
              <w:t>25 березня 2016 року № 246 (</w:t>
            </w:r>
            <w:r>
              <w:rPr>
                <w:rFonts w:ascii="Times New Roman" w:eastAsia="Times New Roman" w:hAnsi="Times New Roman" w:cs="Times New Roman"/>
                <w:sz w:val="24"/>
                <w:szCs w:val="24"/>
                <w:lang w:val="uk-UA" w:eastAsia="ru-RU"/>
              </w:rPr>
              <w:t>далі - Порядок</w:t>
            </w:r>
            <w:r w:rsidRPr="00D764DA">
              <w:rPr>
                <w:rFonts w:ascii="Times New Roman" w:eastAsia="Times New Roman" w:hAnsi="Times New Roman" w:cs="Times New Roman"/>
                <w:sz w:val="24"/>
                <w:szCs w:val="24"/>
                <w:lang w:val="uk-UA" w:eastAsia="ru-RU"/>
              </w:rPr>
              <w:t>);</w:t>
            </w:r>
          </w:p>
          <w:p w:rsidR="00D00763" w:rsidRPr="00D764DA" w:rsidRDefault="00D00763" w:rsidP="00D00763">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2) </w:t>
            </w:r>
            <w:r>
              <w:rPr>
                <w:rFonts w:ascii="Times New Roman" w:eastAsia="Times New Roman" w:hAnsi="Times New Roman" w:cs="Times New Roman"/>
                <w:sz w:val="24"/>
                <w:szCs w:val="24"/>
                <w:lang w:val="uk-UA" w:eastAsia="ru-RU"/>
              </w:rPr>
              <w:t>Р</w:t>
            </w:r>
            <w:r w:rsidRPr="00D764DA">
              <w:rPr>
                <w:rFonts w:ascii="Times New Roman" w:eastAsia="Times New Roman" w:hAnsi="Times New Roman" w:cs="Times New Roman"/>
                <w:sz w:val="24"/>
                <w:szCs w:val="24"/>
                <w:lang w:val="uk-UA" w:eastAsia="ru-RU"/>
              </w:rPr>
              <w:t>езюме за формою згідно з додатком 2</w:t>
            </w:r>
            <w:r w:rsidRPr="00322FE5">
              <w:rPr>
                <w:rFonts w:ascii="Times New Roman" w:eastAsia="Times New Roman" w:hAnsi="Times New Roman" w:cs="Times New Roman"/>
                <w:sz w:val="24"/>
                <w:szCs w:val="24"/>
                <w:vertAlign w:val="superscript"/>
                <w:lang w:val="uk-UA" w:eastAsia="ru-RU"/>
              </w:rPr>
              <w:t>1</w:t>
            </w:r>
            <w:r>
              <w:rPr>
                <w:rFonts w:ascii="Times New Roman" w:eastAsia="Times New Roman" w:hAnsi="Times New Roman" w:cs="Times New Roman"/>
                <w:sz w:val="24"/>
                <w:szCs w:val="24"/>
                <w:vertAlign w:val="superscript"/>
                <w:lang w:val="uk-UA" w:eastAsia="ru-RU"/>
              </w:rPr>
              <w:t xml:space="preserve"> </w:t>
            </w:r>
            <w:r w:rsidRPr="00322FE5">
              <w:rPr>
                <w:rFonts w:ascii="Times New Roman" w:eastAsia="Times New Roman" w:hAnsi="Times New Roman" w:cs="Times New Roman"/>
                <w:sz w:val="24"/>
                <w:szCs w:val="24"/>
                <w:lang w:val="uk-UA" w:eastAsia="ru-RU"/>
              </w:rPr>
              <w:t>Порядку</w:t>
            </w:r>
            <w:r w:rsidRPr="00D764DA">
              <w:rPr>
                <w:rFonts w:ascii="Times New Roman" w:eastAsia="Times New Roman" w:hAnsi="Times New Roman" w:cs="Times New Roman"/>
                <w:sz w:val="24"/>
                <w:szCs w:val="24"/>
                <w:lang w:val="uk-UA" w:eastAsia="ru-RU"/>
              </w:rPr>
              <w:t>, в якому обов’язково зазначається така інформація:</w:t>
            </w:r>
          </w:p>
          <w:p w:rsidR="00D00763" w:rsidRPr="00D764DA" w:rsidRDefault="00D00763" w:rsidP="00D00763">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D00763" w:rsidRPr="00D764DA" w:rsidRDefault="00D00763" w:rsidP="00D00763">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D00763" w:rsidRPr="00D764DA" w:rsidRDefault="00D00763" w:rsidP="00D00763">
            <w:pPr>
              <w:spacing w:after="0" w:line="240" w:lineRule="auto"/>
              <w:ind w:left="136" w:right="130"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lastRenderedPageBreak/>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00763" w:rsidRDefault="00D00763" w:rsidP="00D00763">
            <w:pPr>
              <w:spacing w:after="0" w:line="240" w:lineRule="auto"/>
              <w:ind w:left="136" w:right="130"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3) </w:t>
            </w:r>
            <w:r>
              <w:rPr>
                <w:rFonts w:ascii="Times New Roman" w:eastAsia="Times New Roman" w:hAnsi="Times New Roman" w:cs="Times New Roman"/>
                <w:sz w:val="24"/>
                <w:szCs w:val="24"/>
                <w:lang w:val="uk-UA" w:eastAsia="ru-RU"/>
              </w:rPr>
              <w:t>З</w:t>
            </w:r>
            <w:r w:rsidRPr="00D764DA">
              <w:rPr>
                <w:rFonts w:ascii="Times New Roman" w:eastAsia="Times New Roman" w:hAnsi="Times New Roman" w:cs="Times New Roman"/>
                <w:sz w:val="24"/>
                <w:szCs w:val="24"/>
                <w:lang w:val="uk-UA" w:eastAsia="ru-RU"/>
              </w:rPr>
              <w:t>аяв</w:t>
            </w:r>
            <w:r>
              <w:rPr>
                <w:rFonts w:ascii="Times New Roman" w:eastAsia="Times New Roman" w:hAnsi="Times New Roman" w:cs="Times New Roman"/>
                <w:sz w:val="24"/>
                <w:szCs w:val="24"/>
                <w:lang w:val="uk-UA" w:eastAsia="ru-RU"/>
              </w:rPr>
              <w:t>а</w:t>
            </w:r>
            <w:r w:rsidRPr="00D764DA">
              <w:rPr>
                <w:rFonts w:ascii="Times New Roman" w:eastAsia="Times New Roman" w:hAnsi="Times New Roman" w:cs="Times New Roman"/>
                <w:sz w:val="24"/>
                <w:szCs w:val="24"/>
                <w:lang w:val="uk-UA" w:eastAsia="ru-RU"/>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w:t>
            </w:r>
            <w:r>
              <w:rPr>
                <w:rFonts w:ascii="Times New Roman" w:eastAsia="Times New Roman" w:hAnsi="Times New Roman" w:cs="Times New Roman"/>
                <w:sz w:val="24"/>
                <w:szCs w:val="24"/>
                <w:lang w:val="uk-UA" w:eastAsia="ru-RU"/>
              </w:rPr>
              <w:t>;</w:t>
            </w:r>
          </w:p>
          <w:p w:rsidR="00D00763" w:rsidRDefault="00D00763" w:rsidP="00D00763">
            <w:pPr>
              <w:spacing w:after="0" w:line="240" w:lineRule="auto"/>
              <w:ind w:right="130"/>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 неї відповідно до зазначеного Закону.</w:t>
            </w:r>
            <w:r>
              <w:rPr>
                <w:color w:val="333333"/>
                <w:shd w:val="clear" w:color="auto" w:fill="FFFFFF"/>
              </w:rPr>
              <w:t xml:space="preserve"> </w:t>
            </w:r>
            <w:r>
              <w:rPr>
                <w:rFonts w:ascii="Times New Roman" w:eastAsia="Times New Roman" w:hAnsi="Times New Roman" w:cs="Times New Roman"/>
                <w:sz w:val="24"/>
                <w:szCs w:val="24"/>
                <w:lang w:val="uk-UA" w:eastAsia="ru-RU"/>
              </w:rPr>
              <w:br/>
            </w:r>
            <w:r w:rsidRPr="00D764DA">
              <w:rPr>
                <w:rFonts w:ascii="Times New Roman" w:eastAsia="Times New Roman" w:hAnsi="Times New Roman" w:cs="Times New Roman"/>
                <w:sz w:val="24"/>
                <w:szCs w:val="24"/>
                <w:lang w:val="uk-UA" w:eastAsia="ru-RU"/>
              </w:rPr>
              <w:t>Подача додатків до заяви не є обов’язковою</w:t>
            </w:r>
            <w:r>
              <w:rPr>
                <w:rFonts w:ascii="Times New Roman" w:eastAsia="Times New Roman" w:hAnsi="Times New Roman" w:cs="Times New Roman"/>
                <w:sz w:val="24"/>
                <w:szCs w:val="24"/>
                <w:lang w:val="uk-UA" w:eastAsia="ru-RU"/>
              </w:rPr>
              <w:t>;</w:t>
            </w:r>
          </w:p>
          <w:p w:rsidR="00D00763" w:rsidRPr="0012189A" w:rsidRDefault="00D00763" w:rsidP="00D00763">
            <w:pPr>
              <w:spacing w:after="0" w:line="240" w:lineRule="auto"/>
              <w:ind w:left="136" w:right="130" w:firstLine="288"/>
              <w:jc w:val="both"/>
              <w:rPr>
                <w:rFonts w:ascii="Times New Roman" w:eastAsia="Times New Roman" w:hAnsi="Times New Roman" w:cs="Times New Roman"/>
                <w:sz w:val="24"/>
                <w:szCs w:val="24"/>
                <w:lang w:val="uk-UA" w:eastAsia="ru-RU"/>
              </w:rPr>
            </w:pPr>
            <w:r w:rsidRPr="00834F20">
              <w:rPr>
                <w:rFonts w:ascii="Times New Roman" w:eastAsia="Times New Roman" w:hAnsi="Times New Roman" w:cs="Times New Roman"/>
                <w:sz w:val="24"/>
                <w:szCs w:val="24"/>
                <w:lang w:val="uk-UA" w:eastAsia="ru-RU"/>
              </w:rPr>
              <w:t>4</w:t>
            </w:r>
            <w:r w:rsidRPr="0012189A">
              <w:rPr>
                <w:rFonts w:ascii="Times New Roman" w:eastAsia="Times New Roman" w:hAnsi="Times New Roman" w:cs="Times New Roman"/>
                <w:sz w:val="24"/>
                <w:szCs w:val="24"/>
                <w:lang w:val="uk-UA" w:eastAsia="ru-RU"/>
              </w:rPr>
              <w:t xml:space="preserve">) </w:t>
            </w:r>
            <w:r w:rsidRPr="0012189A">
              <w:rPr>
                <w:rFonts w:ascii="Times New Roman" w:hAnsi="Times New Roman" w:cs="Times New Roman"/>
                <w:sz w:val="24"/>
                <w:szCs w:val="24"/>
                <w:shd w:val="clear" w:color="auto" w:fill="FFFFFF"/>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287DD0" w:rsidRPr="00322FE5" w:rsidRDefault="00D00763" w:rsidP="00D00763">
            <w:pPr>
              <w:spacing w:after="0" w:line="240" w:lineRule="auto"/>
              <w:ind w:left="136" w:right="130"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Документи приймаються </w:t>
            </w:r>
            <w:r w:rsidRPr="00FA1599">
              <w:rPr>
                <w:rFonts w:ascii="Times New Roman" w:eastAsia="Times New Roman" w:hAnsi="Times New Roman" w:cs="Times New Roman"/>
                <w:sz w:val="24"/>
                <w:szCs w:val="24"/>
                <w:lang w:val="uk-UA" w:eastAsia="ru-RU"/>
              </w:rPr>
              <w:t xml:space="preserve">до </w:t>
            </w:r>
            <w:r w:rsidRPr="00A77AEF">
              <w:rPr>
                <w:rFonts w:ascii="Times New Roman" w:eastAsia="Times New Roman" w:hAnsi="Times New Roman" w:cs="Times New Roman"/>
                <w:sz w:val="24"/>
                <w:szCs w:val="24"/>
                <w:lang w:eastAsia="ru-RU"/>
              </w:rPr>
              <w:t>1</w:t>
            </w:r>
            <w:r w:rsidR="004D1170">
              <w:rPr>
                <w:rFonts w:ascii="Times New Roman" w:eastAsia="Times New Roman" w:hAnsi="Times New Roman" w:cs="Times New Roman"/>
                <w:sz w:val="24"/>
                <w:szCs w:val="24"/>
                <w:lang w:val="uk-UA" w:eastAsia="ru-RU"/>
              </w:rPr>
              <w:t>7</w:t>
            </w:r>
            <w:r w:rsidRPr="00FA1599">
              <w:rPr>
                <w:rFonts w:ascii="Times New Roman" w:eastAsia="Times New Roman" w:hAnsi="Times New Roman" w:cs="Times New Roman"/>
                <w:sz w:val="24"/>
                <w:szCs w:val="24"/>
                <w:lang w:val="uk-UA" w:eastAsia="ru-RU"/>
              </w:rPr>
              <w:t xml:space="preserve"> год. </w:t>
            </w:r>
            <w:r w:rsidR="004D1170">
              <w:rPr>
                <w:rFonts w:ascii="Times New Roman" w:eastAsia="Times New Roman" w:hAnsi="Times New Roman" w:cs="Times New Roman"/>
                <w:sz w:val="24"/>
                <w:szCs w:val="24"/>
                <w:lang w:val="uk-UA" w:eastAsia="ru-RU"/>
              </w:rPr>
              <w:t>00</w:t>
            </w:r>
            <w:r w:rsidRPr="00FA1599">
              <w:rPr>
                <w:rFonts w:ascii="Times New Roman" w:eastAsia="Times New Roman" w:hAnsi="Times New Roman" w:cs="Times New Roman"/>
                <w:sz w:val="24"/>
                <w:szCs w:val="24"/>
                <w:lang w:val="uk-UA" w:eastAsia="ru-RU"/>
              </w:rPr>
              <w:t xml:space="preserve"> хв.</w:t>
            </w:r>
            <w:r>
              <w:rPr>
                <w:rFonts w:ascii="Times New Roman" w:eastAsia="Times New Roman" w:hAnsi="Times New Roman" w:cs="Times New Roman"/>
                <w:sz w:val="24"/>
                <w:szCs w:val="24"/>
                <w:lang w:val="uk-UA" w:eastAsia="ru-RU"/>
              </w:rPr>
              <w:br/>
            </w:r>
            <w:r w:rsidR="004D1170">
              <w:rPr>
                <w:rFonts w:ascii="Times New Roman" w:eastAsia="Times New Roman" w:hAnsi="Times New Roman" w:cs="Times New Roman"/>
                <w:sz w:val="24"/>
                <w:szCs w:val="24"/>
                <w:lang w:val="uk-UA" w:eastAsia="ru-RU"/>
              </w:rPr>
              <w:t>30</w:t>
            </w:r>
            <w:r w:rsidRPr="00A77AEF">
              <w:rPr>
                <w:rFonts w:ascii="Times New Roman" w:eastAsia="Times New Roman" w:hAnsi="Times New Roman" w:cs="Times New Roman"/>
                <w:sz w:val="24"/>
                <w:szCs w:val="24"/>
                <w:lang w:val="uk-UA" w:eastAsia="ru-RU"/>
              </w:rPr>
              <w:t xml:space="preserve"> вересня</w:t>
            </w:r>
            <w:r w:rsidRPr="002047EA">
              <w:rPr>
                <w:rFonts w:ascii="Times New Roman" w:eastAsia="Times New Roman" w:hAnsi="Times New Roman" w:cs="Times New Roman"/>
                <w:color w:val="FF0000"/>
                <w:sz w:val="24"/>
                <w:szCs w:val="24"/>
                <w:lang w:val="uk-UA" w:eastAsia="ru-RU"/>
              </w:rPr>
              <w:t xml:space="preserve"> </w:t>
            </w:r>
            <w:r w:rsidRPr="00322FE5">
              <w:rPr>
                <w:rFonts w:ascii="Times New Roman" w:eastAsia="Times New Roman" w:hAnsi="Times New Roman" w:cs="Times New Roman"/>
                <w:sz w:val="24"/>
                <w:szCs w:val="24"/>
                <w:lang w:val="uk-UA" w:eastAsia="ru-RU"/>
              </w:rPr>
              <w:t>2021 року</w:t>
            </w:r>
            <w:r w:rsidR="0002721D">
              <w:rPr>
                <w:rFonts w:ascii="Times New Roman" w:eastAsia="Times New Roman" w:hAnsi="Times New Roman" w:cs="Times New Roman"/>
                <w:sz w:val="24"/>
                <w:szCs w:val="24"/>
                <w:lang w:val="uk-UA" w:eastAsia="ru-RU"/>
              </w:rPr>
              <w:t>.</w:t>
            </w:r>
          </w:p>
        </w:tc>
      </w:tr>
      <w:tr w:rsidR="00B15D37" w:rsidRPr="00D764DA" w:rsidTr="00D34D3A">
        <w:trPr>
          <w:trHeight w:val="1524"/>
        </w:trPr>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lastRenderedPageBreak/>
              <w:t>Додаткові (необов’язкові) документи</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670607" w:rsidP="00675958">
            <w:pPr>
              <w:spacing w:before="150" w:after="150" w:line="240" w:lineRule="auto"/>
              <w:ind w:left="144" w:right="1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B15D37" w:rsidRPr="00D764D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15D37" w:rsidRPr="00D764DA" w:rsidTr="00D34D3A">
        <w:trPr>
          <w:trHeight w:val="2551"/>
        </w:trPr>
        <w:tc>
          <w:tcPr>
            <w:tcW w:w="3825" w:type="dxa"/>
            <w:gridSpan w:val="2"/>
            <w:tcBorders>
              <w:top w:val="single" w:sz="2" w:space="0" w:color="auto"/>
              <w:left w:val="single" w:sz="2" w:space="0" w:color="auto"/>
              <w:bottom w:val="single" w:sz="2" w:space="0" w:color="auto"/>
              <w:right w:val="single" w:sz="2" w:space="0" w:color="auto"/>
            </w:tcBorders>
            <w:hideMark/>
          </w:tcPr>
          <w:p w:rsidR="00CB0CDE" w:rsidRPr="00D764DA" w:rsidRDefault="00CB0CDE" w:rsidP="001E6DC3">
            <w:pPr>
              <w:spacing w:before="150" w:after="150" w:line="240" w:lineRule="auto"/>
              <w:ind w:left="142" w:right="146"/>
              <w:jc w:val="both"/>
              <w:rPr>
                <w:rFonts w:ascii="Times New Roman" w:eastAsia="Times New Roman" w:hAnsi="Times New Roman" w:cs="Times New Roman"/>
                <w:bCs/>
                <w:sz w:val="24"/>
                <w:szCs w:val="24"/>
                <w:lang w:val="uk-UA" w:eastAsia="ru-RU"/>
              </w:rPr>
            </w:pPr>
            <w:r w:rsidRPr="00D764DA">
              <w:rPr>
                <w:rFonts w:ascii="Times New Roman" w:eastAsia="Times New Roman" w:hAnsi="Times New Roman" w:cs="Times New Roman"/>
                <w:bCs/>
                <w:sz w:val="24"/>
                <w:szCs w:val="24"/>
                <w:lang w:val="uk-UA" w:eastAsia="ru-RU"/>
              </w:rPr>
              <w:t>Дата і час початку проведення тестування кандидатів. Місце або спосіб проведення тестування.</w:t>
            </w:r>
          </w:p>
          <w:p w:rsidR="00B15D37" w:rsidRDefault="00D00763" w:rsidP="001E6DC3">
            <w:pPr>
              <w:spacing w:before="150" w:after="150" w:line="240" w:lineRule="auto"/>
              <w:ind w:left="142" w:right="146"/>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br/>
            </w:r>
            <w:r w:rsidR="00CB0CDE" w:rsidRPr="00D764DA">
              <w:rPr>
                <w:rFonts w:ascii="Times New Roman" w:eastAsia="Times New Roman" w:hAnsi="Times New Roman" w:cs="Times New Roman"/>
                <w:bCs/>
                <w:sz w:val="24"/>
                <w:szCs w:val="24"/>
                <w:lang w:val="uk-UA" w:eastAsia="ru-RU"/>
              </w:rPr>
              <w:t>Місце або спосіб проведення співбесіди (із зазначенням електронної платформи для комунікації дистанційно)</w:t>
            </w:r>
          </w:p>
          <w:p w:rsidR="00D00763" w:rsidRPr="00D764DA" w:rsidRDefault="00D00763" w:rsidP="001E6DC3">
            <w:pPr>
              <w:spacing w:before="150" w:after="150" w:line="240" w:lineRule="auto"/>
              <w:ind w:left="142" w:right="146"/>
              <w:jc w:val="both"/>
              <w:rPr>
                <w:rFonts w:ascii="Times New Roman" w:eastAsia="Times New Roman" w:hAnsi="Times New Roman" w:cs="Times New Roman"/>
                <w:sz w:val="24"/>
                <w:szCs w:val="24"/>
                <w:lang w:val="uk-UA" w:eastAsia="ru-RU"/>
              </w:rPr>
            </w:pPr>
            <w:r w:rsidRPr="00406509">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670" w:type="dxa"/>
            <w:tcBorders>
              <w:top w:val="single" w:sz="2" w:space="0" w:color="auto"/>
              <w:left w:val="single" w:sz="2" w:space="0" w:color="auto"/>
              <w:bottom w:val="single" w:sz="2" w:space="0" w:color="auto"/>
              <w:right w:val="single" w:sz="2" w:space="0" w:color="auto"/>
            </w:tcBorders>
            <w:hideMark/>
          </w:tcPr>
          <w:p w:rsidR="00D764DA" w:rsidRPr="00D764DA" w:rsidRDefault="004D1170" w:rsidP="001E6DC3">
            <w:pPr>
              <w:spacing w:before="150" w:after="150" w:line="240" w:lineRule="auto"/>
              <w:ind w:left="144"/>
              <w:rPr>
                <w:rFonts w:ascii="Times New Roman" w:eastAsia="Times New Roman" w:hAnsi="Times New Roman" w:cs="Times New Roman"/>
                <w:sz w:val="24"/>
                <w:szCs w:val="24"/>
                <w:lang w:val="uk-UA" w:eastAsia="ru-RU"/>
              </w:rPr>
            </w:pPr>
            <w:r w:rsidRPr="004D1170">
              <w:rPr>
                <w:rFonts w:ascii="Times New Roman" w:eastAsia="Times New Roman" w:hAnsi="Times New Roman" w:cs="Times New Roman"/>
                <w:sz w:val="24"/>
                <w:szCs w:val="24"/>
                <w:lang w:val="uk-UA" w:eastAsia="ru-RU"/>
              </w:rPr>
              <w:t>05</w:t>
            </w:r>
            <w:r w:rsidR="007D4F0B">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sz w:val="24"/>
                <w:szCs w:val="24"/>
                <w:lang w:val="uk-UA" w:eastAsia="ru-RU"/>
              </w:rPr>
              <w:t>жовт</w:t>
            </w:r>
            <w:r w:rsidR="00FE5883" w:rsidRPr="00322FE5">
              <w:rPr>
                <w:rFonts w:ascii="Times New Roman" w:eastAsia="Times New Roman" w:hAnsi="Times New Roman" w:cs="Times New Roman"/>
                <w:sz w:val="24"/>
                <w:szCs w:val="24"/>
                <w:lang w:val="uk-UA" w:eastAsia="ru-RU"/>
              </w:rPr>
              <w:t>ня</w:t>
            </w:r>
            <w:r w:rsidR="00322FE5" w:rsidRPr="00322FE5">
              <w:rPr>
                <w:rFonts w:ascii="Times New Roman" w:eastAsia="Times New Roman" w:hAnsi="Times New Roman" w:cs="Times New Roman"/>
                <w:sz w:val="24"/>
                <w:szCs w:val="24"/>
                <w:lang w:val="uk-UA" w:eastAsia="ru-RU"/>
              </w:rPr>
              <w:t xml:space="preserve"> </w:t>
            </w:r>
            <w:r w:rsidR="00D764DA" w:rsidRPr="00322FE5">
              <w:rPr>
                <w:rFonts w:ascii="Times New Roman" w:eastAsia="Times New Roman" w:hAnsi="Times New Roman" w:cs="Times New Roman"/>
                <w:sz w:val="24"/>
                <w:szCs w:val="24"/>
                <w:lang w:val="uk-UA" w:eastAsia="ru-RU"/>
              </w:rPr>
              <w:t xml:space="preserve">2021 року </w:t>
            </w:r>
            <w:r w:rsidR="00830F66" w:rsidRPr="00830F66">
              <w:rPr>
                <w:rFonts w:ascii="Times New Roman" w:eastAsia="Times New Roman" w:hAnsi="Times New Roman" w:cs="Times New Roman"/>
                <w:sz w:val="24"/>
                <w:szCs w:val="24"/>
                <w:lang w:val="uk-UA" w:eastAsia="ru-RU"/>
              </w:rPr>
              <w:t>о 09</w:t>
            </w:r>
            <w:r w:rsidR="00D764DA" w:rsidRPr="00830F66">
              <w:rPr>
                <w:rFonts w:ascii="Times New Roman" w:eastAsia="Times New Roman" w:hAnsi="Times New Roman" w:cs="Times New Roman"/>
                <w:sz w:val="24"/>
                <w:szCs w:val="24"/>
                <w:lang w:val="uk-UA" w:eastAsia="ru-RU"/>
              </w:rPr>
              <w:t xml:space="preserve"> </w:t>
            </w:r>
            <w:r w:rsidR="00D764DA" w:rsidRPr="00322FE5">
              <w:rPr>
                <w:rFonts w:ascii="Times New Roman" w:eastAsia="Times New Roman" w:hAnsi="Times New Roman" w:cs="Times New Roman"/>
                <w:sz w:val="24"/>
                <w:szCs w:val="24"/>
                <w:lang w:val="uk-UA" w:eastAsia="ru-RU"/>
              </w:rPr>
              <w:t xml:space="preserve">год. </w:t>
            </w:r>
            <w:r w:rsidR="00830F66">
              <w:rPr>
                <w:rFonts w:ascii="Times New Roman" w:eastAsia="Times New Roman" w:hAnsi="Times New Roman" w:cs="Times New Roman"/>
                <w:sz w:val="24"/>
                <w:szCs w:val="24"/>
                <w:lang w:val="uk-UA" w:eastAsia="ru-RU"/>
              </w:rPr>
              <w:t>3</w:t>
            </w:r>
            <w:r w:rsidR="00D764DA" w:rsidRPr="00322FE5">
              <w:rPr>
                <w:rFonts w:ascii="Times New Roman" w:eastAsia="Times New Roman" w:hAnsi="Times New Roman" w:cs="Times New Roman"/>
                <w:sz w:val="24"/>
                <w:szCs w:val="24"/>
                <w:lang w:val="uk-UA" w:eastAsia="ru-RU"/>
              </w:rPr>
              <w:t xml:space="preserve">0 хв. </w:t>
            </w:r>
            <w:r w:rsidR="001E6DC3" w:rsidRPr="00322FE5">
              <w:rPr>
                <w:rFonts w:ascii="Times New Roman" w:eastAsia="Times New Roman" w:hAnsi="Times New Roman" w:cs="Times New Roman"/>
                <w:sz w:val="24"/>
                <w:szCs w:val="24"/>
                <w:lang w:val="uk-UA" w:eastAsia="ru-RU"/>
              </w:rPr>
              <w:br/>
            </w:r>
            <w:r w:rsidR="00D764DA" w:rsidRPr="00D764DA">
              <w:rPr>
                <w:rFonts w:ascii="Times New Roman" w:eastAsia="Times New Roman" w:hAnsi="Times New Roman" w:cs="Times New Roman"/>
                <w:sz w:val="24"/>
                <w:szCs w:val="24"/>
                <w:lang w:val="uk-UA" w:eastAsia="ru-RU"/>
              </w:rPr>
              <w:t xml:space="preserve">м. </w:t>
            </w:r>
            <w:r w:rsidR="00D764DA">
              <w:rPr>
                <w:rFonts w:ascii="Times New Roman" w:eastAsia="Times New Roman" w:hAnsi="Times New Roman" w:cs="Times New Roman"/>
                <w:sz w:val="24"/>
                <w:szCs w:val="24"/>
                <w:lang w:val="uk-UA" w:eastAsia="ru-RU"/>
              </w:rPr>
              <w:t>Херсон</w:t>
            </w:r>
            <w:r w:rsidR="00D764DA" w:rsidRPr="00D764DA">
              <w:rPr>
                <w:rFonts w:ascii="Times New Roman" w:eastAsia="Times New Roman" w:hAnsi="Times New Roman" w:cs="Times New Roman"/>
                <w:sz w:val="24"/>
                <w:szCs w:val="24"/>
                <w:lang w:val="uk-UA" w:eastAsia="ru-RU"/>
              </w:rPr>
              <w:t>, вул. П</w:t>
            </w:r>
            <w:r w:rsidR="00D764DA">
              <w:rPr>
                <w:rFonts w:ascii="Times New Roman" w:eastAsia="Times New Roman" w:hAnsi="Times New Roman" w:cs="Times New Roman"/>
                <w:sz w:val="24"/>
                <w:szCs w:val="24"/>
                <w:lang w:val="uk-UA" w:eastAsia="ru-RU"/>
              </w:rPr>
              <w:t>е</w:t>
            </w:r>
            <w:r w:rsidR="00D764DA" w:rsidRPr="00D764DA">
              <w:rPr>
                <w:rFonts w:ascii="Times New Roman" w:eastAsia="Times New Roman" w:hAnsi="Times New Roman" w:cs="Times New Roman"/>
                <w:sz w:val="24"/>
                <w:szCs w:val="24"/>
                <w:lang w:val="uk-UA" w:eastAsia="ru-RU"/>
              </w:rPr>
              <w:t>р</w:t>
            </w:r>
            <w:r w:rsidR="00D764DA">
              <w:rPr>
                <w:rFonts w:ascii="Times New Roman" w:eastAsia="Times New Roman" w:hAnsi="Times New Roman" w:cs="Times New Roman"/>
                <w:sz w:val="24"/>
                <w:szCs w:val="24"/>
                <w:lang w:val="uk-UA" w:eastAsia="ru-RU"/>
              </w:rPr>
              <w:t>екопська</w:t>
            </w:r>
            <w:r w:rsidR="00D764DA" w:rsidRPr="00D764DA">
              <w:rPr>
                <w:rFonts w:ascii="Times New Roman" w:eastAsia="Times New Roman" w:hAnsi="Times New Roman" w:cs="Times New Roman"/>
                <w:sz w:val="24"/>
                <w:szCs w:val="24"/>
                <w:lang w:val="uk-UA" w:eastAsia="ru-RU"/>
              </w:rPr>
              <w:t>, 1</w:t>
            </w:r>
            <w:r w:rsidR="00D764DA">
              <w:rPr>
                <w:rFonts w:ascii="Times New Roman" w:eastAsia="Times New Roman" w:hAnsi="Times New Roman" w:cs="Times New Roman"/>
                <w:sz w:val="24"/>
                <w:szCs w:val="24"/>
                <w:lang w:val="uk-UA" w:eastAsia="ru-RU"/>
              </w:rPr>
              <w:t>7, 2 поверх</w:t>
            </w:r>
            <w:r w:rsidR="00D764DA" w:rsidRPr="00D764DA">
              <w:rPr>
                <w:rFonts w:ascii="Times New Roman" w:eastAsia="Times New Roman" w:hAnsi="Times New Roman" w:cs="Times New Roman"/>
                <w:sz w:val="24"/>
                <w:szCs w:val="24"/>
                <w:lang w:val="uk-UA" w:eastAsia="ru-RU"/>
              </w:rPr>
              <w:t xml:space="preserve"> (проведення тестування за фізичної присутності кандидатів</w:t>
            </w:r>
            <w:r w:rsidR="00322FE5">
              <w:rPr>
                <w:rFonts w:ascii="Times New Roman" w:eastAsia="Times New Roman" w:hAnsi="Times New Roman" w:cs="Times New Roman"/>
                <w:sz w:val="24"/>
                <w:szCs w:val="24"/>
                <w:lang w:val="uk-UA" w:eastAsia="ru-RU"/>
              </w:rPr>
              <w:t xml:space="preserve"> з дотриманням карантинних обмежень</w:t>
            </w:r>
            <w:r w:rsidR="00D764DA" w:rsidRPr="00D764DA">
              <w:rPr>
                <w:rFonts w:ascii="Times New Roman" w:eastAsia="Times New Roman" w:hAnsi="Times New Roman" w:cs="Times New Roman"/>
                <w:sz w:val="24"/>
                <w:szCs w:val="24"/>
                <w:lang w:val="uk-UA" w:eastAsia="ru-RU"/>
              </w:rPr>
              <w:t>)</w:t>
            </w:r>
            <w:r w:rsidR="00D00763">
              <w:rPr>
                <w:rFonts w:ascii="Times New Roman" w:eastAsia="Times New Roman" w:hAnsi="Times New Roman" w:cs="Times New Roman"/>
                <w:sz w:val="24"/>
                <w:szCs w:val="24"/>
                <w:lang w:val="uk-UA" w:eastAsia="ru-RU"/>
              </w:rPr>
              <w:t>.</w:t>
            </w:r>
          </w:p>
          <w:p w:rsidR="00B15D37" w:rsidRDefault="00D764DA" w:rsidP="001E6DC3">
            <w:pPr>
              <w:spacing w:before="150" w:after="150" w:line="240" w:lineRule="auto"/>
              <w:ind w:left="144"/>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м. </w:t>
            </w:r>
            <w:r>
              <w:rPr>
                <w:rFonts w:ascii="Times New Roman" w:eastAsia="Times New Roman" w:hAnsi="Times New Roman" w:cs="Times New Roman"/>
                <w:sz w:val="24"/>
                <w:szCs w:val="24"/>
                <w:lang w:val="uk-UA" w:eastAsia="ru-RU"/>
              </w:rPr>
              <w:t>Херсон</w:t>
            </w:r>
            <w:r w:rsidRPr="00D764DA">
              <w:rPr>
                <w:rFonts w:ascii="Times New Roman" w:eastAsia="Times New Roman" w:hAnsi="Times New Roman" w:cs="Times New Roman"/>
                <w:sz w:val="24"/>
                <w:szCs w:val="24"/>
                <w:lang w:val="uk-UA" w:eastAsia="ru-RU"/>
              </w:rPr>
              <w:t>, вул. П</w:t>
            </w:r>
            <w:r>
              <w:rPr>
                <w:rFonts w:ascii="Times New Roman" w:eastAsia="Times New Roman" w:hAnsi="Times New Roman" w:cs="Times New Roman"/>
                <w:sz w:val="24"/>
                <w:szCs w:val="24"/>
                <w:lang w:val="uk-UA" w:eastAsia="ru-RU"/>
              </w:rPr>
              <w:t>е</w:t>
            </w:r>
            <w:r w:rsidRPr="00D764DA">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екопська</w:t>
            </w:r>
            <w:r w:rsidRPr="00D764DA">
              <w:rPr>
                <w:rFonts w:ascii="Times New Roman" w:eastAsia="Times New Roman" w:hAnsi="Times New Roman" w:cs="Times New Roman"/>
                <w:sz w:val="24"/>
                <w:szCs w:val="24"/>
                <w:lang w:val="uk-UA" w:eastAsia="ru-RU"/>
              </w:rPr>
              <w:t>, 1</w:t>
            </w:r>
            <w:r>
              <w:rPr>
                <w:rFonts w:ascii="Times New Roman" w:eastAsia="Times New Roman" w:hAnsi="Times New Roman" w:cs="Times New Roman"/>
                <w:sz w:val="24"/>
                <w:szCs w:val="24"/>
                <w:lang w:val="uk-UA" w:eastAsia="ru-RU"/>
              </w:rPr>
              <w:t>7</w:t>
            </w:r>
            <w:r w:rsidR="008918F1">
              <w:rPr>
                <w:rFonts w:ascii="Times New Roman" w:eastAsia="Times New Roman" w:hAnsi="Times New Roman" w:cs="Times New Roman"/>
                <w:sz w:val="24"/>
                <w:szCs w:val="24"/>
                <w:lang w:val="uk-UA" w:eastAsia="ru-RU"/>
              </w:rPr>
              <w:t>, 2 поверх</w:t>
            </w:r>
            <w:r w:rsidRPr="00D764DA">
              <w:rPr>
                <w:rFonts w:ascii="Times New Roman" w:eastAsia="Times New Roman" w:hAnsi="Times New Roman" w:cs="Times New Roman"/>
                <w:sz w:val="24"/>
                <w:szCs w:val="24"/>
                <w:lang w:val="uk-UA" w:eastAsia="ru-RU"/>
              </w:rPr>
              <w:t xml:space="preserve"> (проведення співбесіди за фізичної присутності кандидатів</w:t>
            </w:r>
            <w:r w:rsidR="00322FE5">
              <w:rPr>
                <w:rFonts w:ascii="Times New Roman" w:eastAsia="Times New Roman" w:hAnsi="Times New Roman" w:cs="Times New Roman"/>
                <w:sz w:val="24"/>
                <w:szCs w:val="24"/>
                <w:lang w:val="uk-UA" w:eastAsia="ru-RU"/>
              </w:rPr>
              <w:t xml:space="preserve"> з дотриманням карантинних обмежень</w:t>
            </w:r>
            <w:r w:rsidRPr="00D764DA">
              <w:rPr>
                <w:rFonts w:ascii="Times New Roman" w:eastAsia="Times New Roman" w:hAnsi="Times New Roman" w:cs="Times New Roman"/>
                <w:sz w:val="24"/>
                <w:szCs w:val="24"/>
                <w:lang w:val="uk-UA" w:eastAsia="ru-RU"/>
              </w:rPr>
              <w:t>)</w:t>
            </w:r>
            <w:r w:rsidR="00D00763">
              <w:rPr>
                <w:rFonts w:ascii="Times New Roman" w:eastAsia="Times New Roman" w:hAnsi="Times New Roman" w:cs="Times New Roman"/>
                <w:sz w:val="24"/>
                <w:szCs w:val="24"/>
                <w:lang w:val="uk-UA" w:eastAsia="ru-RU"/>
              </w:rPr>
              <w:t>.</w:t>
            </w:r>
          </w:p>
          <w:p w:rsidR="00D00763" w:rsidRPr="00D764DA" w:rsidRDefault="00D00763" w:rsidP="008918F1">
            <w:pPr>
              <w:spacing w:before="150" w:after="15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r>
            <w:r w:rsidRPr="00D764DA">
              <w:rPr>
                <w:rFonts w:ascii="Times New Roman" w:eastAsia="Times New Roman" w:hAnsi="Times New Roman" w:cs="Times New Roman"/>
                <w:sz w:val="24"/>
                <w:szCs w:val="24"/>
                <w:lang w:val="uk-UA" w:eastAsia="ru-RU"/>
              </w:rPr>
              <w:t xml:space="preserve">м. </w:t>
            </w:r>
            <w:r>
              <w:rPr>
                <w:rFonts w:ascii="Times New Roman" w:eastAsia="Times New Roman" w:hAnsi="Times New Roman" w:cs="Times New Roman"/>
                <w:sz w:val="24"/>
                <w:szCs w:val="24"/>
                <w:lang w:val="uk-UA" w:eastAsia="ru-RU"/>
              </w:rPr>
              <w:t>Херсон</w:t>
            </w:r>
            <w:r w:rsidRPr="00D764DA">
              <w:rPr>
                <w:rFonts w:ascii="Times New Roman" w:eastAsia="Times New Roman" w:hAnsi="Times New Roman" w:cs="Times New Roman"/>
                <w:sz w:val="24"/>
                <w:szCs w:val="24"/>
                <w:lang w:val="uk-UA" w:eastAsia="ru-RU"/>
              </w:rPr>
              <w:t>, вул. П</w:t>
            </w:r>
            <w:r>
              <w:rPr>
                <w:rFonts w:ascii="Times New Roman" w:eastAsia="Times New Roman" w:hAnsi="Times New Roman" w:cs="Times New Roman"/>
                <w:sz w:val="24"/>
                <w:szCs w:val="24"/>
                <w:lang w:val="uk-UA" w:eastAsia="ru-RU"/>
              </w:rPr>
              <w:t>е</w:t>
            </w:r>
            <w:r w:rsidRPr="00D764DA">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екопська</w:t>
            </w:r>
            <w:r w:rsidRPr="00D764DA">
              <w:rPr>
                <w:rFonts w:ascii="Times New Roman" w:eastAsia="Times New Roman" w:hAnsi="Times New Roman" w:cs="Times New Roman"/>
                <w:sz w:val="24"/>
                <w:szCs w:val="24"/>
                <w:lang w:val="uk-UA" w:eastAsia="ru-RU"/>
              </w:rPr>
              <w:t>, 1</w:t>
            </w:r>
            <w:r>
              <w:rPr>
                <w:rFonts w:ascii="Times New Roman" w:eastAsia="Times New Roman" w:hAnsi="Times New Roman" w:cs="Times New Roman"/>
                <w:sz w:val="24"/>
                <w:szCs w:val="24"/>
                <w:lang w:val="uk-UA" w:eastAsia="ru-RU"/>
              </w:rPr>
              <w:t>7</w:t>
            </w:r>
            <w:r w:rsidR="008918F1">
              <w:rPr>
                <w:rFonts w:ascii="Times New Roman" w:eastAsia="Times New Roman" w:hAnsi="Times New Roman" w:cs="Times New Roman"/>
                <w:sz w:val="24"/>
                <w:szCs w:val="24"/>
                <w:lang w:val="uk-UA" w:eastAsia="ru-RU"/>
              </w:rPr>
              <w:t>, 2 поверх</w:t>
            </w:r>
            <w:r w:rsidRPr="00D764DA">
              <w:rPr>
                <w:rFonts w:ascii="Times New Roman" w:eastAsia="Times New Roman" w:hAnsi="Times New Roman" w:cs="Times New Roman"/>
                <w:sz w:val="24"/>
                <w:szCs w:val="24"/>
                <w:lang w:val="uk-UA" w:eastAsia="ru-RU"/>
              </w:rPr>
              <w:t xml:space="preserve"> (проведення співбесіди за фізичної присутності кандидатів</w:t>
            </w:r>
            <w:r>
              <w:rPr>
                <w:rFonts w:ascii="Times New Roman" w:eastAsia="Times New Roman" w:hAnsi="Times New Roman" w:cs="Times New Roman"/>
                <w:sz w:val="24"/>
                <w:szCs w:val="24"/>
                <w:lang w:val="uk-UA" w:eastAsia="ru-RU"/>
              </w:rPr>
              <w:t xml:space="preserve"> з дотриманням карантинних обмежень</w:t>
            </w:r>
            <w:r w:rsidRPr="00D764D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tc>
      </w:tr>
      <w:tr w:rsidR="00B15D37" w:rsidRPr="00D764DA" w:rsidTr="00D34D3A">
        <w:trPr>
          <w:trHeight w:val="1837"/>
        </w:trPr>
        <w:tc>
          <w:tcPr>
            <w:tcW w:w="3825" w:type="dxa"/>
            <w:gridSpan w:val="2"/>
            <w:tcBorders>
              <w:top w:val="single" w:sz="2" w:space="0" w:color="auto"/>
              <w:left w:val="single" w:sz="2" w:space="0" w:color="auto"/>
              <w:bottom w:val="single" w:sz="2" w:space="0" w:color="auto"/>
              <w:right w:val="single" w:sz="2" w:space="0" w:color="auto"/>
            </w:tcBorders>
            <w:vAlign w:val="center"/>
            <w:hideMark/>
          </w:tcPr>
          <w:p w:rsidR="00B15D37" w:rsidRPr="00D764DA" w:rsidRDefault="00B15D37" w:rsidP="00675958">
            <w:pPr>
              <w:spacing w:before="150" w:after="150" w:line="240" w:lineRule="auto"/>
              <w:ind w:left="142" w:right="139"/>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70" w:type="dxa"/>
            <w:tcBorders>
              <w:top w:val="single" w:sz="2" w:space="0" w:color="auto"/>
              <w:left w:val="single" w:sz="2" w:space="0" w:color="auto"/>
              <w:bottom w:val="single" w:sz="2" w:space="0" w:color="auto"/>
              <w:right w:val="single" w:sz="2" w:space="0" w:color="auto"/>
            </w:tcBorders>
            <w:vAlign w:val="center"/>
            <w:hideMark/>
          </w:tcPr>
          <w:p w:rsidR="003363D5" w:rsidRPr="003363D5" w:rsidRDefault="003363D5" w:rsidP="00124B8D">
            <w:pPr>
              <w:spacing w:after="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Цимошко Наталя Анатоліївна</w:t>
            </w:r>
            <w:r w:rsidRPr="003363D5">
              <w:rPr>
                <w:rFonts w:ascii="Times New Roman" w:eastAsia="Times New Roman" w:hAnsi="Times New Roman" w:cs="Times New Roman"/>
                <w:sz w:val="24"/>
                <w:szCs w:val="24"/>
                <w:lang w:val="uk-UA" w:eastAsia="ru-RU"/>
              </w:rPr>
              <w:t xml:space="preserve">, </w:t>
            </w:r>
          </w:p>
          <w:p w:rsidR="003363D5" w:rsidRPr="003363D5" w:rsidRDefault="003363D5" w:rsidP="00124B8D">
            <w:pPr>
              <w:spacing w:after="0" w:line="240" w:lineRule="auto"/>
              <w:ind w:left="144"/>
              <w:rPr>
                <w:rFonts w:ascii="Times New Roman" w:eastAsia="Times New Roman" w:hAnsi="Times New Roman" w:cs="Times New Roman"/>
                <w:sz w:val="24"/>
                <w:szCs w:val="24"/>
                <w:lang w:val="uk-UA" w:eastAsia="ru-RU"/>
              </w:rPr>
            </w:pPr>
            <w:r w:rsidRPr="003363D5">
              <w:rPr>
                <w:rFonts w:ascii="Times New Roman" w:eastAsia="Times New Roman" w:hAnsi="Times New Roman" w:cs="Times New Roman"/>
                <w:sz w:val="24"/>
                <w:szCs w:val="24"/>
                <w:lang w:val="uk-UA" w:eastAsia="ru-RU"/>
              </w:rPr>
              <w:t xml:space="preserve">тел. 32-11-47, </w:t>
            </w:r>
          </w:p>
          <w:p w:rsidR="00B15D37" w:rsidRPr="00D764DA" w:rsidRDefault="003363D5" w:rsidP="00124B8D">
            <w:pPr>
              <w:spacing w:after="0" w:line="240" w:lineRule="auto"/>
              <w:ind w:left="144"/>
              <w:rPr>
                <w:rFonts w:ascii="Times New Roman" w:eastAsia="Times New Roman" w:hAnsi="Times New Roman" w:cs="Times New Roman"/>
                <w:sz w:val="24"/>
                <w:szCs w:val="24"/>
                <w:lang w:val="uk-UA" w:eastAsia="ru-RU"/>
              </w:rPr>
            </w:pPr>
            <w:r w:rsidRPr="003363D5">
              <w:rPr>
                <w:rFonts w:ascii="Times New Roman" w:eastAsia="Times New Roman" w:hAnsi="Times New Roman" w:cs="Times New Roman"/>
                <w:sz w:val="24"/>
                <w:szCs w:val="24"/>
                <w:lang w:val="uk-UA" w:eastAsia="ru-RU"/>
              </w:rPr>
              <w:t>e-mail: kadri_kherson@dpss-ks.gov.ua</w:t>
            </w:r>
          </w:p>
        </w:tc>
      </w:tr>
      <w:tr w:rsidR="00B15D37" w:rsidRPr="00D764DA" w:rsidTr="00980010">
        <w:tc>
          <w:tcPr>
            <w:tcW w:w="9495" w:type="dxa"/>
            <w:gridSpan w:val="3"/>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lastRenderedPageBreak/>
              <w:t>Кваліфікаційні вимоги</w:t>
            </w:r>
          </w:p>
        </w:tc>
      </w:tr>
      <w:tr w:rsidR="00B15D37" w:rsidRPr="00D764DA" w:rsidTr="00980010">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1.</w:t>
            </w:r>
          </w:p>
        </w:tc>
        <w:tc>
          <w:tcPr>
            <w:tcW w:w="32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Освіта</w:t>
            </w:r>
          </w:p>
        </w:tc>
        <w:tc>
          <w:tcPr>
            <w:tcW w:w="5670" w:type="dxa"/>
            <w:tcBorders>
              <w:top w:val="single" w:sz="2" w:space="0" w:color="auto"/>
              <w:left w:val="single" w:sz="2" w:space="0" w:color="auto"/>
              <w:bottom w:val="single" w:sz="2" w:space="0" w:color="auto"/>
              <w:right w:val="single" w:sz="2" w:space="0" w:color="auto"/>
            </w:tcBorders>
            <w:hideMark/>
          </w:tcPr>
          <w:p w:rsidR="00B15D37" w:rsidRPr="00694ABF" w:rsidRDefault="00694ABF" w:rsidP="00670607">
            <w:pPr>
              <w:spacing w:before="150" w:after="150" w:line="240" w:lineRule="auto"/>
              <w:ind w:left="144"/>
              <w:rPr>
                <w:rFonts w:ascii="Times New Roman" w:eastAsia="Times New Roman" w:hAnsi="Times New Roman" w:cs="Times New Roman"/>
                <w:sz w:val="24"/>
                <w:szCs w:val="24"/>
                <w:lang w:val="uk-UA" w:eastAsia="ru-RU"/>
              </w:rPr>
            </w:pPr>
            <w:r w:rsidRPr="00694ABF">
              <w:rPr>
                <w:rFonts w:ascii="Times New Roman" w:eastAsia="Times New Roman" w:hAnsi="Times New Roman" w:cs="Times New Roman"/>
                <w:sz w:val="24"/>
                <w:szCs w:val="24"/>
                <w:lang w:val="uk-UA" w:eastAsia="ru-RU"/>
              </w:rPr>
              <w:t>Вища освіта не нижче бакалавра, молодшого бакалавра (агрономія, агрохімія, захист рослин, захист і карантин рослин</w:t>
            </w:r>
            <w:r w:rsidR="00537B31">
              <w:rPr>
                <w:rFonts w:ascii="Times New Roman" w:eastAsia="Times New Roman" w:hAnsi="Times New Roman" w:cs="Times New Roman"/>
                <w:sz w:val="24"/>
                <w:szCs w:val="24"/>
                <w:lang w:val="uk-UA" w:eastAsia="ru-RU"/>
              </w:rPr>
              <w:t>, садівництво та виноградорство</w:t>
            </w:r>
            <w:r w:rsidRPr="00694ABF">
              <w:rPr>
                <w:rFonts w:ascii="Times New Roman" w:eastAsia="Times New Roman" w:hAnsi="Times New Roman" w:cs="Times New Roman"/>
                <w:sz w:val="24"/>
                <w:szCs w:val="24"/>
                <w:lang w:val="uk-UA" w:eastAsia="ru-RU"/>
              </w:rPr>
              <w:t>).</w:t>
            </w:r>
          </w:p>
        </w:tc>
      </w:tr>
      <w:tr w:rsidR="00B15D37" w:rsidRPr="00D764DA" w:rsidTr="00D34D3A">
        <w:trPr>
          <w:trHeight w:val="720"/>
        </w:trPr>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2.</w:t>
            </w:r>
          </w:p>
        </w:tc>
        <w:tc>
          <w:tcPr>
            <w:tcW w:w="32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Досвід роботи</w:t>
            </w:r>
          </w:p>
        </w:tc>
        <w:tc>
          <w:tcPr>
            <w:tcW w:w="5670" w:type="dxa"/>
            <w:tcBorders>
              <w:top w:val="single" w:sz="2" w:space="0" w:color="auto"/>
              <w:left w:val="single" w:sz="2" w:space="0" w:color="auto"/>
              <w:bottom w:val="single" w:sz="2" w:space="0" w:color="auto"/>
              <w:right w:val="single" w:sz="2" w:space="0" w:color="auto"/>
            </w:tcBorders>
            <w:hideMark/>
          </w:tcPr>
          <w:p w:rsidR="00B15D37" w:rsidRPr="00694ABF" w:rsidRDefault="0002721D" w:rsidP="0002721D">
            <w:pPr>
              <w:spacing w:before="150" w:after="150" w:line="240" w:lineRule="auto"/>
              <w:ind w:left="144" w:right="1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Досвіду не</w:t>
            </w:r>
            <w:r w:rsidR="00124B8D" w:rsidRPr="00694ABF">
              <w:rPr>
                <w:rFonts w:ascii="Times New Roman" w:eastAsia="Times New Roman" w:hAnsi="Times New Roman" w:cs="Times New Roman"/>
                <w:sz w:val="24"/>
                <w:szCs w:val="24"/>
                <w:lang w:val="uk-UA" w:eastAsia="ru-RU"/>
              </w:rPr>
              <w:t xml:space="preserve"> потребує</w:t>
            </w:r>
            <w:r>
              <w:rPr>
                <w:rFonts w:ascii="Times New Roman" w:eastAsia="Times New Roman" w:hAnsi="Times New Roman" w:cs="Times New Roman"/>
                <w:sz w:val="24"/>
                <w:szCs w:val="24"/>
                <w:lang w:val="uk-UA" w:eastAsia="ru-RU"/>
              </w:rPr>
              <w:t>.</w:t>
            </w:r>
          </w:p>
        </w:tc>
      </w:tr>
      <w:tr w:rsidR="00B15D37" w:rsidRPr="00D764DA" w:rsidTr="00D34D3A">
        <w:trPr>
          <w:trHeight w:val="841"/>
        </w:trPr>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3.</w:t>
            </w:r>
          </w:p>
        </w:tc>
        <w:tc>
          <w:tcPr>
            <w:tcW w:w="32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Володіння державною мовою</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02721D" w:rsidP="002643CF">
            <w:pPr>
              <w:spacing w:before="150" w:after="15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3363D5" w:rsidRPr="003363D5">
              <w:rPr>
                <w:rFonts w:ascii="Times New Roman" w:eastAsia="Times New Roman" w:hAnsi="Times New Roman" w:cs="Times New Roman"/>
                <w:sz w:val="24"/>
                <w:szCs w:val="24"/>
                <w:lang w:val="uk-UA" w:eastAsia="ru-RU"/>
              </w:rPr>
              <w:t>ільне володіння державною мовою</w:t>
            </w:r>
            <w:r>
              <w:rPr>
                <w:rFonts w:ascii="Times New Roman" w:eastAsia="Times New Roman" w:hAnsi="Times New Roman" w:cs="Times New Roman"/>
                <w:sz w:val="24"/>
                <w:szCs w:val="24"/>
                <w:lang w:val="uk-UA" w:eastAsia="ru-RU"/>
              </w:rPr>
              <w:t>.</w:t>
            </w:r>
          </w:p>
        </w:tc>
      </w:tr>
      <w:tr w:rsidR="00B15D37" w:rsidRPr="00956DB2" w:rsidTr="00980010">
        <w:tc>
          <w:tcPr>
            <w:tcW w:w="9495" w:type="dxa"/>
            <w:gridSpan w:val="3"/>
            <w:tcBorders>
              <w:top w:val="single" w:sz="2" w:space="0" w:color="auto"/>
              <w:left w:val="single" w:sz="2" w:space="0" w:color="auto"/>
              <w:bottom w:val="single" w:sz="2" w:space="0" w:color="auto"/>
              <w:right w:val="single" w:sz="2" w:space="0" w:color="auto"/>
            </w:tcBorders>
            <w:hideMark/>
          </w:tcPr>
          <w:p w:rsidR="00B15D37" w:rsidRPr="00956DB2" w:rsidRDefault="00B15D37" w:rsidP="00B15D37">
            <w:pPr>
              <w:spacing w:before="150" w:after="150" w:line="240" w:lineRule="auto"/>
              <w:jc w:val="center"/>
              <w:rPr>
                <w:rFonts w:ascii="Times New Roman" w:eastAsia="Times New Roman" w:hAnsi="Times New Roman" w:cs="Times New Roman"/>
                <w:b/>
                <w:bCs/>
                <w:sz w:val="24"/>
                <w:szCs w:val="24"/>
                <w:lang w:val="uk-UA" w:eastAsia="ru-RU"/>
              </w:rPr>
            </w:pPr>
            <w:r w:rsidRPr="00956DB2">
              <w:rPr>
                <w:rFonts w:ascii="Times New Roman" w:eastAsia="Times New Roman" w:hAnsi="Times New Roman" w:cs="Times New Roman"/>
                <w:b/>
                <w:bCs/>
                <w:sz w:val="24"/>
                <w:szCs w:val="24"/>
                <w:lang w:val="uk-UA" w:eastAsia="ru-RU"/>
              </w:rPr>
              <w:t>Вимоги до компетентності</w:t>
            </w:r>
          </w:p>
        </w:tc>
      </w:tr>
      <w:tr w:rsidR="00B15D37" w:rsidRPr="00D764DA" w:rsidTr="00980010">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Вимога</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Компоненти вимоги</w:t>
            </w:r>
          </w:p>
        </w:tc>
      </w:tr>
      <w:tr w:rsidR="00B15D37" w:rsidRPr="00C76C26" w:rsidTr="00980010">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1.</w:t>
            </w:r>
          </w:p>
        </w:tc>
        <w:tc>
          <w:tcPr>
            <w:tcW w:w="3270" w:type="dxa"/>
            <w:tcBorders>
              <w:top w:val="single" w:sz="2" w:space="0" w:color="auto"/>
              <w:left w:val="single" w:sz="2" w:space="0" w:color="auto"/>
              <w:bottom w:val="single" w:sz="2" w:space="0" w:color="auto"/>
              <w:right w:val="single" w:sz="2" w:space="0" w:color="auto"/>
            </w:tcBorders>
            <w:hideMark/>
          </w:tcPr>
          <w:p w:rsidR="00B15D37" w:rsidRPr="00980010" w:rsidRDefault="001B5238" w:rsidP="00016B70">
            <w:pPr>
              <w:spacing w:before="150" w:after="150" w:line="240" w:lineRule="auto"/>
              <w:ind w:firstLine="156"/>
              <w:rPr>
                <w:rFonts w:ascii="Times New Roman" w:eastAsia="Times New Roman" w:hAnsi="Times New Roman" w:cs="Times New Roman"/>
                <w:sz w:val="24"/>
                <w:szCs w:val="24"/>
                <w:lang w:val="uk-UA" w:eastAsia="ru-RU"/>
              </w:rPr>
            </w:pPr>
            <w:r w:rsidRPr="00980010">
              <w:rPr>
                <w:rFonts w:ascii="Times New Roman" w:eastAsia="Times New Roman" w:hAnsi="Times New Roman" w:cs="Times New Roman"/>
                <w:sz w:val="24"/>
                <w:szCs w:val="24"/>
                <w:lang w:val="uk-UA" w:eastAsia="ru-RU"/>
              </w:rPr>
              <w:t>Якісне виконання поставлених завдань</w:t>
            </w:r>
          </w:p>
        </w:tc>
        <w:tc>
          <w:tcPr>
            <w:tcW w:w="5670" w:type="dxa"/>
            <w:tcBorders>
              <w:top w:val="single" w:sz="2" w:space="0" w:color="auto"/>
              <w:left w:val="single" w:sz="2" w:space="0" w:color="auto"/>
              <w:bottom w:val="single" w:sz="2" w:space="0" w:color="auto"/>
              <w:right w:val="single" w:sz="2" w:space="0" w:color="auto"/>
            </w:tcBorders>
            <w:hideMark/>
          </w:tcPr>
          <w:p w:rsidR="00B15D37" w:rsidRDefault="00016B70" w:rsidP="00670607">
            <w:pPr>
              <w:pStyle w:val="a3"/>
              <w:numPr>
                <w:ilvl w:val="0"/>
                <w:numId w:val="1"/>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w:t>
            </w:r>
            <w:r w:rsidR="001B5238">
              <w:rPr>
                <w:rFonts w:ascii="Times New Roman" w:eastAsia="Times New Roman" w:hAnsi="Times New Roman" w:cs="Times New Roman"/>
                <w:sz w:val="24"/>
                <w:szCs w:val="24"/>
                <w:lang w:val="uk-UA" w:eastAsia="ru-RU"/>
              </w:rPr>
              <w:t>ітке і точне формулювання мети, цілей і завдань службової діяльності;</w:t>
            </w:r>
          </w:p>
          <w:p w:rsidR="001B5238" w:rsidRDefault="00016B70" w:rsidP="00670607">
            <w:pPr>
              <w:pStyle w:val="a3"/>
              <w:numPr>
                <w:ilvl w:val="0"/>
                <w:numId w:val="1"/>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комплексний підхід до виконання завдань, виявлення ризиків;</w:t>
            </w:r>
          </w:p>
          <w:p w:rsidR="00016B70" w:rsidRPr="001B5238" w:rsidRDefault="00016B70" w:rsidP="00670607">
            <w:pPr>
              <w:pStyle w:val="a3"/>
              <w:numPr>
                <w:ilvl w:val="0"/>
                <w:numId w:val="1"/>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розуміння змісту завдання і його кінцевих результатів, самостійне визначення можливих шляхів досягнення</w:t>
            </w:r>
          </w:p>
        </w:tc>
      </w:tr>
      <w:tr w:rsidR="00B15D37" w:rsidRPr="00D764DA" w:rsidTr="00980010">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A3522B" w:rsidP="00B15D3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70" w:type="dxa"/>
            <w:tcBorders>
              <w:top w:val="single" w:sz="2" w:space="0" w:color="auto"/>
              <w:left w:val="single" w:sz="2" w:space="0" w:color="auto"/>
              <w:bottom w:val="single" w:sz="2" w:space="0" w:color="auto"/>
              <w:right w:val="single" w:sz="2" w:space="0" w:color="auto"/>
            </w:tcBorders>
            <w:hideMark/>
          </w:tcPr>
          <w:p w:rsidR="00B15D37" w:rsidRPr="00980010" w:rsidRDefault="00016B70" w:rsidP="00B15D37">
            <w:pPr>
              <w:spacing w:before="150" w:after="150" w:line="240" w:lineRule="auto"/>
              <w:rPr>
                <w:rFonts w:ascii="Times New Roman" w:eastAsia="Times New Roman" w:hAnsi="Times New Roman" w:cs="Times New Roman"/>
                <w:sz w:val="24"/>
                <w:szCs w:val="24"/>
                <w:lang w:val="uk-UA" w:eastAsia="ru-RU"/>
              </w:rPr>
            </w:pPr>
            <w:r w:rsidRPr="00980010">
              <w:rPr>
                <w:rFonts w:ascii="Times New Roman" w:eastAsia="Times New Roman" w:hAnsi="Times New Roman" w:cs="Times New Roman"/>
                <w:sz w:val="24"/>
                <w:szCs w:val="24"/>
                <w:lang w:val="uk-UA" w:eastAsia="ru-RU"/>
              </w:rPr>
              <w:t xml:space="preserve"> Командна робота та взаємодія</w:t>
            </w:r>
          </w:p>
        </w:tc>
        <w:tc>
          <w:tcPr>
            <w:tcW w:w="5670" w:type="dxa"/>
            <w:tcBorders>
              <w:top w:val="single" w:sz="2" w:space="0" w:color="auto"/>
              <w:left w:val="single" w:sz="2" w:space="0" w:color="auto"/>
              <w:bottom w:val="single" w:sz="2" w:space="0" w:color="auto"/>
              <w:right w:val="single" w:sz="2" w:space="0" w:color="auto"/>
            </w:tcBorders>
            <w:hideMark/>
          </w:tcPr>
          <w:p w:rsidR="00A3522B" w:rsidRDefault="00016B70" w:rsidP="00670607">
            <w:pPr>
              <w:pStyle w:val="a3"/>
              <w:numPr>
                <w:ilvl w:val="0"/>
                <w:numId w:val="1"/>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розуміння ваги свого внеску у загальний результат структурного підрозділу;</w:t>
            </w:r>
          </w:p>
          <w:p w:rsidR="00016B70" w:rsidRDefault="00016B70" w:rsidP="00670607">
            <w:pPr>
              <w:pStyle w:val="a3"/>
              <w:numPr>
                <w:ilvl w:val="0"/>
                <w:numId w:val="1"/>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орієнтація на командний результат;</w:t>
            </w:r>
          </w:p>
          <w:p w:rsidR="00016B70" w:rsidRDefault="00016B70" w:rsidP="00670607">
            <w:pPr>
              <w:pStyle w:val="a3"/>
              <w:numPr>
                <w:ilvl w:val="0"/>
                <w:numId w:val="1"/>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готовність працювати в команді та сприяти колегам у їх професійній діяльності задля досягнення спільних цілій;</w:t>
            </w:r>
          </w:p>
          <w:p w:rsidR="00016B70" w:rsidRPr="00016B70" w:rsidRDefault="00016B70" w:rsidP="00670607">
            <w:pPr>
              <w:pStyle w:val="a3"/>
              <w:numPr>
                <w:ilvl w:val="0"/>
                <w:numId w:val="1"/>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відкритість в обмінні інформацією</w:t>
            </w:r>
          </w:p>
        </w:tc>
      </w:tr>
      <w:tr w:rsidR="00A3522B" w:rsidRPr="00BD5657" w:rsidTr="00980010">
        <w:tc>
          <w:tcPr>
            <w:tcW w:w="555" w:type="dxa"/>
            <w:tcBorders>
              <w:top w:val="single" w:sz="2" w:space="0" w:color="auto"/>
              <w:left w:val="single" w:sz="2" w:space="0" w:color="auto"/>
              <w:bottom w:val="single" w:sz="2" w:space="0" w:color="auto"/>
              <w:right w:val="single" w:sz="2" w:space="0" w:color="auto"/>
            </w:tcBorders>
          </w:tcPr>
          <w:p w:rsidR="00A3522B" w:rsidRDefault="00A3522B" w:rsidP="00B15D3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70" w:type="dxa"/>
            <w:tcBorders>
              <w:top w:val="single" w:sz="2" w:space="0" w:color="auto"/>
              <w:left w:val="single" w:sz="2" w:space="0" w:color="auto"/>
              <w:bottom w:val="single" w:sz="2" w:space="0" w:color="auto"/>
              <w:right w:val="single" w:sz="2" w:space="0" w:color="auto"/>
            </w:tcBorders>
          </w:tcPr>
          <w:p w:rsidR="00A3522B" w:rsidRPr="00980010" w:rsidRDefault="002C5123" w:rsidP="00016B70">
            <w:pPr>
              <w:spacing w:before="150" w:after="150" w:line="240" w:lineRule="auto"/>
              <w:ind w:firstLine="156"/>
              <w:rPr>
                <w:rFonts w:ascii="Times New Roman" w:eastAsia="Times New Roman" w:hAnsi="Times New Roman" w:cs="Times New Roman"/>
                <w:sz w:val="24"/>
                <w:szCs w:val="24"/>
                <w:lang w:val="uk-UA" w:eastAsia="ru-RU"/>
              </w:rPr>
            </w:pPr>
            <w:r w:rsidRPr="00980010">
              <w:rPr>
                <w:rFonts w:ascii="Times New Roman" w:eastAsia="Times New Roman" w:hAnsi="Times New Roman" w:cs="Times New Roman"/>
                <w:sz w:val="24"/>
                <w:szCs w:val="24"/>
                <w:lang w:val="uk-UA" w:eastAsia="ru-RU"/>
              </w:rPr>
              <w:t>Цифрова грамотність</w:t>
            </w:r>
          </w:p>
        </w:tc>
        <w:tc>
          <w:tcPr>
            <w:tcW w:w="5670" w:type="dxa"/>
            <w:tcBorders>
              <w:top w:val="single" w:sz="2" w:space="0" w:color="auto"/>
              <w:left w:val="single" w:sz="2" w:space="0" w:color="auto"/>
              <w:bottom w:val="single" w:sz="2" w:space="0" w:color="auto"/>
              <w:right w:val="single" w:sz="2" w:space="0" w:color="auto"/>
            </w:tcBorders>
          </w:tcPr>
          <w:p w:rsidR="00016B70" w:rsidRDefault="00016B70" w:rsidP="00670607">
            <w:pPr>
              <w:pStyle w:val="a3"/>
              <w:numPr>
                <w:ilvl w:val="0"/>
                <w:numId w:val="2"/>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вміння використовувати комп’ютерні  пристрої, базове офісне та спеціалізоване програмне забезпечення для ефективного використання своїх посадових обов’язків:</w:t>
            </w:r>
          </w:p>
          <w:p w:rsidR="00016B70" w:rsidRDefault="00016B70" w:rsidP="00670607">
            <w:pPr>
              <w:pStyle w:val="a3"/>
              <w:numPr>
                <w:ilvl w:val="0"/>
                <w:numId w:val="2"/>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вміння використовувати сервіси інтернету для ефективного пошуку потрібної інформації;</w:t>
            </w:r>
          </w:p>
          <w:p w:rsidR="00016B70" w:rsidRDefault="00016B70" w:rsidP="00670607">
            <w:pPr>
              <w:pStyle w:val="a3"/>
              <w:numPr>
                <w:ilvl w:val="0"/>
                <w:numId w:val="2"/>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3522B" w:rsidRPr="00A3522B" w:rsidRDefault="00016B70" w:rsidP="00670607">
            <w:pPr>
              <w:pStyle w:val="a3"/>
              <w:numPr>
                <w:ilvl w:val="0"/>
                <w:numId w:val="2"/>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вміння використовувати електронні реєстри, системи електронного документообігу та інші електронні системи для обміну інформацією, для електронного листування в рамках своїх посадових обов’язків</w:t>
            </w:r>
          </w:p>
        </w:tc>
      </w:tr>
      <w:tr w:rsidR="00980010" w:rsidRPr="00BD5657" w:rsidTr="00980010">
        <w:tc>
          <w:tcPr>
            <w:tcW w:w="555" w:type="dxa"/>
            <w:tcBorders>
              <w:top w:val="single" w:sz="2" w:space="0" w:color="auto"/>
              <w:left w:val="single" w:sz="2" w:space="0" w:color="auto"/>
              <w:bottom w:val="single" w:sz="2" w:space="0" w:color="auto"/>
              <w:right w:val="single" w:sz="2" w:space="0" w:color="auto"/>
            </w:tcBorders>
          </w:tcPr>
          <w:p w:rsidR="00980010" w:rsidRDefault="00980010" w:rsidP="0098001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270" w:type="dxa"/>
            <w:tcBorders>
              <w:top w:val="single" w:sz="2" w:space="0" w:color="auto"/>
              <w:left w:val="single" w:sz="2" w:space="0" w:color="auto"/>
              <w:bottom w:val="single" w:sz="2" w:space="0" w:color="auto"/>
              <w:right w:val="single" w:sz="2" w:space="0" w:color="auto"/>
            </w:tcBorders>
          </w:tcPr>
          <w:p w:rsidR="00980010" w:rsidRDefault="00980010" w:rsidP="00980010">
            <w:pPr>
              <w:spacing w:before="150" w:after="150" w:line="240" w:lineRule="auto"/>
              <w:ind w:firstLine="15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Відповідальність</w:t>
            </w:r>
          </w:p>
        </w:tc>
        <w:tc>
          <w:tcPr>
            <w:tcW w:w="5670" w:type="dxa"/>
            <w:tcBorders>
              <w:top w:val="single" w:sz="2" w:space="0" w:color="auto"/>
              <w:left w:val="single" w:sz="2" w:space="0" w:color="auto"/>
              <w:bottom w:val="single" w:sz="2" w:space="0" w:color="auto"/>
              <w:right w:val="single" w:sz="2" w:space="0" w:color="auto"/>
            </w:tcBorders>
          </w:tcPr>
          <w:p w:rsidR="00980010" w:rsidRDefault="00980010" w:rsidP="00980010">
            <w:pPr>
              <w:pStyle w:val="a3"/>
              <w:numPr>
                <w:ilvl w:val="0"/>
                <w:numId w:val="3"/>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усвідомлення важливості якості виконання своїх посадових обов’язків з дотриманням строків та встановлених процедур;</w:t>
            </w:r>
          </w:p>
          <w:p w:rsidR="00980010" w:rsidRDefault="00980010" w:rsidP="00980010">
            <w:pPr>
              <w:pStyle w:val="a3"/>
              <w:numPr>
                <w:ilvl w:val="0"/>
                <w:numId w:val="3"/>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усвідомлення рівня відповідальності під час підготовки і прийняття рішень, готовності нести відповідальність за можливі наслідки реалізації таких рішень;</w:t>
            </w:r>
          </w:p>
          <w:p w:rsidR="00980010" w:rsidRDefault="00980010" w:rsidP="00980010">
            <w:pPr>
              <w:pStyle w:val="a3"/>
              <w:numPr>
                <w:ilvl w:val="0"/>
                <w:numId w:val="3"/>
              </w:numPr>
              <w:spacing w:after="0" w:line="240" w:lineRule="auto"/>
              <w:ind w:left="142"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здатність брати на себе зобов’язання, чітко їх дотримуватись і виконувати</w:t>
            </w:r>
          </w:p>
        </w:tc>
      </w:tr>
      <w:tr w:rsidR="00980010" w:rsidRPr="00956DB2" w:rsidTr="00980010">
        <w:tc>
          <w:tcPr>
            <w:tcW w:w="9495" w:type="dxa"/>
            <w:gridSpan w:val="3"/>
            <w:tcBorders>
              <w:top w:val="single" w:sz="2" w:space="0" w:color="auto"/>
              <w:left w:val="single" w:sz="2" w:space="0" w:color="auto"/>
              <w:bottom w:val="single" w:sz="2" w:space="0" w:color="auto"/>
              <w:right w:val="single" w:sz="2" w:space="0" w:color="auto"/>
            </w:tcBorders>
            <w:hideMark/>
          </w:tcPr>
          <w:p w:rsidR="00980010" w:rsidRPr="00956DB2" w:rsidRDefault="00980010" w:rsidP="00980010">
            <w:pPr>
              <w:spacing w:before="150" w:after="150" w:line="240" w:lineRule="auto"/>
              <w:jc w:val="center"/>
              <w:rPr>
                <w:rFonts w:ascii="Times New Roman" w:eastAsia="Times New Roman" w:hAnsi="Times New Roman" w:cs="Times New Roman"/>
                <w:b/>
                <w:bCs/>
                <w:sz w:val="24"/>
                <w:szCs w:val="24"/>
                <w:lang w:val="uk-UA" w:eastAsia="ru-RU"/>
              </w:rPr>
            </w:pPr>
            <w:r w:rsidRPr="00956DB2">
              <w:rPr>
                <w:rFonts w:ascii="Times New Roman" w:eastAsia="Times New Roman" w:hAnsi="Times New Roman" w:cs="Times New Roman"/>
                <w:b/>
                <w:bCs/>
                <w:sz w:val="24"/>
                <w:szCs w:val="24"/>
                <w:lang w:val="uk-UA" w:eastAsia="ru-RU"/>
              </w:rPr>
              <w:lastRenderedPageBreak/>
              <w:t>Професійні знання</w:t>
            </w:r>
          </w:p>
        </w:tc>
      </w:tr>
      <w:tr w:rsidR="00980010" w:rsidRPr="00D764DA" w:rsidTr="00980010">
        <w:tc>
          <w:tcPr>
            <w:tcW w:w="3825" w:type="dxa"/>
            <w:gridSpan w:val="2"/>
            <w:tcBorders>
              <w:top w:val="single" w:sz="2" w:space="0" w:color="auto"/>
              <w:left w:val="single" w:sz="2" w:space="0" w:color="auto"/>
              <w:bottom w:val="single" w:sz="2" w:space="0" w:color="auto"/>
              <w:right w:val="single" w:sz="2" w:space="0" w:color="auto"/>
            </w:tcBorders>
            <w:hideMark/>
          </w:tcPr>
          <w:p w:rsidR="00980010" w:rsidRPr="00D764DA" w:rsidRDefault="00980010" w:rsidP="00980010">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Вимога</w:t>
            </w:r>
          </w:p>
        </w:tc>
        <w:tc>
          <w:tcPr>
            <w:tcW w:w="5670" w:type="dxa"/>
            <w:tcBorders>
              <w:top w:val="single" w:sz="2" w:space="0" w:color="auto"/>
              <w:left w:val="single" w:sz="2" w:space="0" w:color="auto"/>
              <w:bottom w:val="single" w:sz="2" w:space="0" w:color="auto"/>
              <w:right w:val="single" w:sz="2" w:space="0" w:color="auto"/>
            </w:tcBorders>
            <w:hideMark/>
          </w:tcPr>
          <w:p w:rsidR="00980010" w:rsidRPr="00D764DA" w:rsidRDefault="00980010" w:rsidP="00980010">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Компоненти вимоги</w:t>
            </w:r>
          </w:p>
        </w:tc>
      </w:tr>
      <w:tr w:rsidR="00980010" w:rsidRPr="00D764DA" w:rsidTr="00980010">
        <w:tc>
          <w:tcPr>
            <w:tcW w:w="555" w:type="dxa"/>
            <w:tcBorders>
              <w:top w:val="single" w:sz="2" w:space="0" w:color="auto"/>
              <w:left w:val="single" w:sz="2" w:space="0" w:color="auto"/>
              <w:bottom w:val="single" w:sz="2" w:space="0" w:color="auto"/>
              <w:right w:val="single" w:sz="2" w:space="0" w:color="auto"/>
            </w:tcBorders>
            <w:hideMark/>
          </w:tcPr>
          <w:p w:rsidR="00980010" w:rsidRPr="00D764DA" w:rsidRDefault="00980010" w:rsidP="00980010">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1.</w:t>
            </w:r>
          </w:p>
        </w:tc>
        <w:tc>
          <w:tcPr>
            <w:tcW w:w="3270" w:type="dxa"/>
            <w:tcBorders>
              <w:top w:val="single" w:sz="2" w:space="0" w:color="auto"/>
              <w:left w:val="single" w:sz="2" w:space="0" w:color="auto"/>
              <w:bottom w:val="single" w:sz="2" w:space="0" w:color="auto"/>
              <w:right w:val="single" w:sz="2" w:space="0" w:color="auto"/>
            </w:tcBorders>
            <w:hideMark/>
          </w:tcPr>
          <w:p w:rsidR="00980010" w:rsidRPr="00980010" w:rsidRDefault="00980010" w:rsidP="00980010">
            <w:pPr>
              <w:spacing w:before="150" w:after="150" w:line="240" w:lineRule="auto"/>
              <w:rPr>
                <w:rFonts w:ascii="Times New Roman" w:eastAsia="Times New Roman" w:hAnsi="Times New Roman" w:cs="Times New Roman"/>
                <w:sz w:val="24"/>
                <w:szCs w:val="24"/>
                <w:lang w:val="uk-UA" w:eastAsia="ru-RU"/>
              </w:rPr>
            </w:pPr>
            <w:r w:rsidRPr="00980010">
              <w:rPr>
                <w:rFonts w:ascii="Times New Roman" w:eastAsia="Times New Roman" w:hAnsi="Times New Roman" w:cs="Times New Roman"/>
                <w:sz w:val="24"/>
                <w:szCs w:val="24"/>
                <w:lang w:val="uk-UA" w:eastAsia="ru-RU"/>
              </w:rPr>
              <w:t>Знання законодавства</w:t>
            </w:r>
          </w:p>
        </w:tc>
        <w:tc>
          <w:tcPr>
            <w:tcW w:w="5670" w:type="dxa"/>
            <w:tcBorders>
              <w:top w:val="single" w:sz="2" w:space="0" w:color="auto"/>
              <w:left w:val="single" w:sz="2" w:space="0" w:color="auto"/>
              <w:bottom w:val="single" w:sz="2" w:space="0" w:color="auto"/>
              <w:right w:val="single" w:sz="2" w:space="0" w:color="auto"/>
            </w:tcBorders>
            <w:hideMark/>
          </w:tcPr>
          <w:p w:rsidR="00980010" w:rsidRDefault="00980010" w:rsidP="00980010">
            <w:pPr>
              <w:spacing w:after="0" w:line="240" w:lineRule="auto"/>
              <w:ind w:firstLine="284"/>
              <w:rPr>
                <w:rFonts w:ascii="Times New Roman" w:eastAsia="Times New Roman" w:hAnsi="Times New Roman" w:cs="Times New Roman"/>
                <w:sz w:val="24"/>
                <w:szCs w:val="24"/>
                <w:lang w:val="uk-UA" w:eastAsia="ru-RU"/>
              </w:rPr>
            </w:pPr>
            <w:r w:rsidRPr="00D375B3">
              <w:rPr>
                <w:rFonts w:ascii="Times New Roman" w:eastAsia="Times New Roman" w:hAnsi="Times New Roman" w:cs="Times New Roman"/>
                <w:sz w:val="24"/>
                <w:szCs w:val="24"/>
                <w:lang w:val="uk-UA" w:eastAsia="ru-RU"/>
              </w:rPr>
              <w:t>Знання:</w:t>
            </w:r>
          </w:p>
          <w:p w:rsidR="00980010" w:rsidRDefault="00C76C26" w:rsidP="00980010">
            <w:pPr>
              <w:spacing w:after="0" w:line="240" w:lineRule="auto"/>
              <w:ind w:firstLine="284"/>
              <w:rPr>
                <w:rFonts w:ascii="Times New Roman" w:eastAsia="Times New Roman" w:hAnsi="Times New Roman" w:cs="Times New Roman"/>
                <w:sz w:val="24"/>
                <w:szCs w:val="24"/>
                <w:lang w:val="uk-UA" w:eastAsia="ru-RU"/>
              </w:rPr>
            </w:pPr>
            <w:hyperlink r:id="rId5" w:tgtFrame="_blank" w:history="1">
              <w:r w:rsidR="00980010" w:rsidRPr="00D375B3">
                <w:rPr>
                  <w:rFonts w:ascii="Times New Roman" w:eastAsia="Times New Roman" w:hAnsi="Times New Roman" w:cs="Times New Roman"/>
                  <w:sz w:val="24"/>
                  <w:szCs w:val="24"/>
                  <w:lang w:val="uk-UA" w:eastAsia="ru-RU"/>
                </w:rPr>
                <w:t>Конституції України</w:t>
              </w:r>
            </w:hyperlink>
            <w:r w:rsidR="00980010" w:rsidRPr="00D375B3">
              <w:rPr>
                <w:rFonts w:ascii="Times New Roman" w:eastAsia="Times New Roman" w:hAnsi="Times New Roman" w:cs="Times New Roman"/>
                <w:sz w:val="24"/>
                <w:szCs w:val="24"/>
                <w:lang w:val="uk-UA" w:eastAsia="ru-RU"/>
              </w:rPr>
              <w:t>;</w:t>
            </w:r>
          </w:p>
          <w:p w:rsidR="00980010" w:rsidRDefault="00C76C26" w:rsidP="00980010">
            <w:pPr>
              <w:spacing w:after="0" w:line="240" w:lineRule="auto"/>
              <w:ind w:firstLine="284"/>
              <w:rPr>
                <w:rFonts w:ascii="Times New Roman" w:eastAsia="Times New Roman" w:hAnsi="Times New Roman" w:cs="Times New Roman"/>
                <w:sz w:val="24"/>
                <w:szCs w:val="24"/>
                <w:lang w:val="uk-UA" w:eastAsia="ru-RU"/>
              </w:rPr>
            </w:pPr>
            <w:hyperlink r:id="rId6" w:tgtFrame="_blank" w:history="1">
              <w:r w:rsidR="00980010" w:rsidRPr="00D375B3">
                <w:rPr>
                  <w:rFonts w:ascii="Times New Roman" w:eastAsia="Times New Roman" w:hAnsi="Times New Roman" w:cs="Times New Roman"/>
                  <w:sz w:val="24"/>
                  <w:szCs w:val="24"/>
                  <w:lang w:val="uk-UA" w:eastAsia="ru-RU"/>
                </w:rPr>
                <w:t>Закону України</w:t>
              </w:r>
            </w:hyperlink>
            <w:r w:rsidR="00980010" w:rsidRPr="00D375B3">
              <w:rPr>
                <w:rFonts w:ascii="Times New Roman" w:eastAsia="Times New Roman" w:hAnsi="Times New Roman" w:cs="Times New Roman"/>
                <w:sz w:val="24"/>
                <w:szCs w:val="24"/>
                <w:lang w:val="uk-UA" w:eastAsia="ru-RU"/>
              </w:rPr>
              <w:t> “Про державну службу”;</w:t>
            </w:r>
          </w:p>
          <w:p w:rsidR="00980010" w:rsidRDefault="00C76C26" w:rsidP="00980010">
            <w:pPr>
              <w:spacing w:after="0" w:line="240" w:lineRule="auto"/>
              <w:ind w:firstLine="284"/>
              <w:rPr>
                <w:rFonts w:ascii="Times New Roman" w:eastAsia="Times New Roman" w:hAnsi="Times New Roman" w:cs="Times New Roman"/>
                <w:sz w:val="24"/>
                <w:szCs w:val="24"/>
                <w:lang w:val="uk-UA" w:eastAsia="ru-RU"/>
              </w:rPr>
            </w:pPr>
            <w:hyperlink r:id="rId7" w:tgtFrame="_blank" w:history="1">
              <w:r w:rsidR="00980010" w:rsidRPr="00D375B3">
                <w:rPr>
                  <w:rFonts w:ascii="Times New Roman" w:eastAsia="Times New Roman" w:hAnsi="Times New Roman" w:cs="Times New Roman"/>
                  <w:sz w:val="24"/>
                  <w:szCs w:val="24"/>
                  <w:lang w:val="uk-UA" w:eastAsia="ru-RU"/>
                </w:rPr>
                <w:t>Закону України</w:t>
              </w:r>
            </w:hyperlink>
            <w:r w:rsidR="00980010" w:rsidRPr="00D375B3">
              <w:rPr>
                <w:rFonts w:ascii="Times New Roman" w:eastAsia="Times New Roman" w:hAnsi="Times New Roman" w:cs="Times New Roman"/>
                <w:sz w:val="24"/>
                <w:szCs w:val="24"/>
                <w:lang w:val="uk-UA" w:eastAsia="ru-RU"/>
              </w:rPr>
              <w:t> “Про запобігання корупції”</w:t>
            </w:r>
          </w:p>
          <w:p w:rsidR="00980010" w:rsidRPr="00D375B3" w:rsidRDefault="00980010" w:rsidP="00980010">
            <w:pPr>
              <w:spacing w:after="0" w:line="240" w:lineRule="auto"/>
              <w:ind w:firstLine="284"/>
              <w:rPr>
                <w:rFonts w:ascii="Times New Roman" w:eastAsia="Times New Roman" w:hAnsi="Times New Roman" w:cs="Times New Roman"/>
                <w:sz w:val="24"/>
                <w:szCs w:val="24"/>
                <w:lang w:val="uk-UA" w:eastAsia="ru-RU"/>
              </w:rPr>
            </w:pPr>
            <w:r w:rsidRPr="00D375B3">
              <w:rPr>
                <w:rFonts w:ascii="Times New Roman" w:eastAsia="Times New Roman" w:hAnsi="Times New Roman" w:cs="Times New Roman"/>
                <w:sz w:val="24"/>
                <w:szCs w:val="24"/>
                <w:lang w:val="uk-UA" w:eastAsia="ru-RU"/>
              </w:rPr>
              <w:t>та іншого законодавства.</w:t>
            </w:r>
          </w:p>
        </w:tc>
      </w:tr>
      <w:tr w:rsidR="00980010" w:rsidRPr="00D764DA" w:rsidTr="00980010">
        <w:tc>
          <w:tcPr>
            <w:tcW w:w="555" w:type="dxa"/>
            <w:tcBorders>
              <w:top w:val="single" w:sz="2" w:space="0" w:color="auto"/>
              <w:left w:val="single" w:sz="2" w:space="0" w:color="auto"/>
              <w:bottom w:val="single" w:sz="2" w:space="0" w:color="auto"/>
              <w:right w:val="single" w:sz="2" w:space="0" w:color="auto"/>
            </w:tcBorders>
          </w:tcPr>
          <w:p w:rsidR="00980010" w:rsidRPr="00D764DA" w:rsidRDefault="00980010" w:rsidP="0098001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70" w:type="dxa"/>
            <w:tcBorders>
              <w:top w:val="single" w:sz="2" w:space="0" w:color="auto"/>
              <w:left w:val="single" w:sz="2" w:space="0" w:color="auto"/>
              <w:bottom w:val="single" w:sz="2" w:space="0" w:color="auto"/>
              <w:right w:val="single" w:sz="2" w:space="0" w:color="auto"/>
            </w:tcBorders>
          </w:tcPr>
          <w:p w:rsidR="00980010" w:rsidRPr="00980010" w:rsidRDefault="00980010" w:rsidP="00980010">
            <w:pPr>
              <w:spacing w:before="150" w:after="150" w:line="240" w:lineRule="auto"/>
              <w:ind w:right="123"/>
              <w:rPr>
                <w:rFonts w:ascii="Times New Roman" w:eastAsia="Times New Roman" w:hAnsi="Times New Roman" w:cs="Times New Roman"/>
                <w:sz w:val="24"/>
                <w:szCs w:val="24"/>
                <w:lang w:val="uk-UA" w:eastAsia="ru-RU"/>
              </w:rPr>
            </w:pPr>
            <w:r w:rsidRPr="00980010">
              <w:rPr>
                <w:rFonts w:ascii="Times New Roman" w:eastAsia="Times New Roman" w:hAnsi="Times New Roman" w:cs="Times New Roman"/>
                <w:sz w:val="24"/>
                <w:szCs w:val="24"/>
                <w:lang w:val="uk-UA" w:eastAsia="ru-RU"/>
              </w:rPr>
              <w:t>Знання законодавства у сфері</w:t>
            </w:r>
          </w:p>
        </w:tc>
        <w:tc>
          <w:tcPr>
            <w:tcW w:w="5670" w:type="dxa"/>
            <w:tcBorders>
              <w:top w:val="single" w:sz="2" w:space="0" w:color="auto"/>
              <w:left w:val="single" w:sz="2" w:space="0" w:color="auto"/>
              <w:bottom w:val="single" w:sz="2" w:space="0" w:color="auto"/>
              <w:right w:val="single" w:sz="2" w:space="0" w:color="auto"/>
            </w:tcBorders>
          </w:tcPr>
          <w:p w:rsidR="000E53E1" w:rsidRDefault="00980010" w:rsidP="00980010">
            <w:pPr>
              <w:spacing w:after="0" w:line="240" w:lineRule="auto"/>
              <w:ind w:left="284" w:right="148"/>
              <w:rPr>
                <w:rFonts w:ascii="Times New Roman" w:eastAsia="Times New Roman" w:hAnsi="Times New Roman" w:cs="Times New Roman"/>
                <w:sz w:val="24"/>
                <w:szCs w:val="24"/>
                <w:lang w:val="uk-UA" w:eastAsia="ru-RU"/>
              </w:rPr>
            </w:pPr>
            <w:r w:rsidRPr="00980010">
              <w:rPr>
                <w:rFonts w:ascii="Times New Roman" w:eastAsia="Times New Roman" w:hAnsi="Times New Roman" w:cs="Times New Roman"/>
                <w:sz w:val="24"/>
                <w:szCs w:val="24"/>
                <w:lang w:val="uk-UA" w:eastAsia="ru-RU"/>
              </w:rPr>
              <w:t xml:space="preserve">Закон України: </w:t>
            </w:r>
          </w:p>
          <w:p w:rsidR="000E53E1" w:rsidRDefault="000E53E1" w:rsidP="00980010">
            <w:pPr>
              <w:spacing w:after="0" w:line="240" w:lineRule="auto"/>
              <w:ind w:left="284" w:right="14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основні засади державного нагляду (контролю) у сфері господарської діяльності</w:t>
            </w:r>
          </w:p>
          <w:p w:rsidR="00980010" w:rsidRDefault="00980010" w:rsidP="00980010">
            <w:pPr>
              <w:spacing w:after="0" w:line="240" w:lineRule="auto"/>
              <w:ind w:left="284" w:right="148"/>
              <w:rPr>
                <w:rFonts w:ascii="Times New Roman" w:eastAsia="Times New Roman" w:hAnsi="Times New Roman" w:cs="Times New Roman"/>
                <w:sz w:val="24"/>
                <w:szCs w:val="24"/>
                <w:lang w:val="uk-UA" w:eastAsia="ru-RU"/>
              </w:rPr>
            </w:pPr>
            <w:r w:rsidRPr="00980010">
              <w:rPr>
                <w:rFonts w:ascii="Times New Roman" w:eastAsia="Times New Roman" w:hAnsi="Times New Roman" w:cs="Times New Roman"/>
                <w:sz w:val="24"/>
                <w:szCs w:val="24"/>
                <w:lang w:val="uk-UA" w:eastAsia="ru-RU"/>
              </w:rPr>
              <w:t>Про карантин рослин</w:t>
            </w:r>
            <w:r w:rsidR="000E53E1">
              <w:rPr>
                <w:rFonts w:ascii="Times New Roman" w:eastAsia="Times New Roman" w:hAnsi="Times New Roman" w:cs="Times New Roman"/>
                <w:sz w:val="24"/>
                <w:szCs w:val="24"/>
                <w:lang w:val="uk-UA" w:eastAsia="ru-RU"/>
              </w:rPr>
              <w:t>;</w:t>
            </w:r>
          </w:p>
          <w:p w:rsidR="000E53E1" w:rsidRDefault="000E53E1" w:rsidP="00980010">
            <w:pPr>
              <w:spacing w:after="0" w:line="240" w:lineRule="auto"/>
              <w:ind w:left="284" w:right="14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захист рослин;</w:t>
            </w:r>
          </w:p>
          <w:p w:rsidR="000E53E1" w:rsidRPr="00980010" w:rsidRDefault="000E53E1" w:rsidP="00980010">
            <w:pPr>
              <w:spacing w:after="0" w:line="240" w:lineRule="auto"/>
              <w:ind w:left="284" w:right="14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пестициди та агрохімікати</w:t>
            </w:r>
          </w:p>
          <w:p w:rsidR="000E53E1" w:rsidRDefault="000E53E1" w:rsidP="00980010">
            <w:pPr>
              <w:spacing w:after="0" w:line="240" w:lineRule="auto"/>
              <w:ind w:left="284" w:right="148"/>
              <w:jc w:val="both"/>
              <w:rPr>
                <w:rStyle w:val="a4"/>
                <w:rFonts w:ascii="Times New Roman" w:hAnsi="Times New Roman" w:cs="Times New Roman"/>
                <w:b w:val="0"/>
                <w:sz w:val="24"/>
                <w:szCs w:val="24"/>
                <w:shd w:val="clear" w:color="auto" w:fill="FFFFFF"/>
                <w:lang w:val="uk-UA"/>
              </w:rPr>
            </w:pPr>
            <w:r w:rsidRPr="00980010">
              <w:rPr>
                <w:rStyle w:val="a4"/>
                <w:rFonts w:ascii="Times New Roman" w:hAnsi="Times New Roman" w:cs="Times New Roman"/>
                <w:b w:val="0"/>
                <w:sz w:val="24"/>
                <w:szCs w:val="24"/>
                <w:shd w:val="clear" w:color="auto" w:fill="FFFFFF"/>
                <w:lang w:val="uk-UA"/>
              </w:rPr>
              <w:t>Про внесення змін до деяких законодавчих актів України щодо дерегуляції в агропромисловому комплексі;</w:t>
            </w:r>
          </w:p>
          <w:p w:rsidR="000E53E1" w:rsidRDefault="000E53E1" w:rsidP="00980010">
            <w:pPr>
              <w:spacing w:after="0" w:line="240" w:lineRule="auto"/>
              <w:ind w:left="284" w:right="148"/>
              <w:jc w:val="both"/>
              <w:rPr>
                <w:rFonts w:ascii="Times New Roman" w:eastAsia="Times New Roman" w:hAnsi="Times New Roman" w:cs="Times New Roman"/>
                <w:sz w:val="24"/>
                <w:szCs w:val="24"/>
                <w:lang w:val="uk-UA" w:eastAsia="ru-RU"/>
              </w:rPr>
            </w:pPr>
            <w:r w:rsidRPr="000E53E1">
              <w:rPr>
                <w:rFonts w:ascii="Times New Roman" w:eastAsia="Times New Roman" w:hAnsi="Times New Roman" w:cs="Times New Roman"/>
                <w:sz w:val="24"/>
                <w:szCs w:val="24"/>
                <w:lang w:val="uk-UA" w:eastAsia="ru-RU"/>
              </w:rPr>
              <w:t xml:space="preserve">Постанова Кабінету Міністрів України від </w:t>
            </w:r>
            <w:r>
              <w:rPr>
                <w:rFonts w:ascii="Times New Roman" w:eastAsia="Times New Roman" w:hAnsi="Times New Roman" w:cs="Times New Roman"/>
                <w:sz w:val="24"/>
                <w:szCs w:val="24"/>
                <w:lang w:val="uk-UA" w:eastAsia="ru-RU"/>
              </w:rPr>
              <w:t>15</w:t>
            </w:r>
            <w:r w:rsidRPr="000E53E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w:t>
            </w:r>
            <w:r w:rsidRPr="000E53E1">
              <w:rPr>
                <w:rFonts w:ascii="Times New Roman" w:eastAsia="Times New Roman" w:hAnsi="Times New Roman" w:cs="Times New Roman"/>
                <w:sz w:val="24"/>
                <w:szCs w:val="24"/>
                <w:lang w:val="uk-UA" w:eastAsia="ru-RU"/>
              </w:rPr>
              <w:t>.201</w:t>
            </w:r>
            <w:r>
              <w:rPr>
                <w:rFonts w:ascii="Times New Roman" w:eastAsia="Times New Roman" w:hAnsi="Times New Roman" w:cs="Times New Roman"/>
                <w:sz w:val="24"/>
                <w:szCs w:val="24"/>
                <w:lang w:val="uk-UA" w:eastAsia="ru-RU"/>
              </w:rPr>
              <w:t>9 № 1177 «Деякі питання реалізації Закону України про карантин рослин»</w:t>
            </w:r>
          </w:p>
          <w:p w:rsidR="00980010" w:rsidRPr="00980010" w:rsidRDefault="00980010" w:rsidP="00980010">
            <w:pPr>
              <w:spacing w:after="0" w:line="240" w:lineRule="auto"/>
              <w:ind w:left="284" w:right="148"/>
              <w:jc w:val="both"/>
              <w:rPr>
                <w:rFonts w:ascii="Times New Roman" w:hAnsi="Times New Roman" w:cs="Times New Roman"/>
                <w:bCs/>
                <w:sz w:val="24"/>
                <w:szCs w:val="24"/>
                <w:shd w:val="clear" w:color="auto" w:fill="FFFFFF"/>
                <w:lang w:val="uk-UA"/>
              </w:rPr>
            </w:pPr>
            <w:r w:rsidRPr="00980010">
              <w:rPr>
                <w:rFonts w:ascii="Times New Roman" w:eastAsia="Times New Roman" w:hAnsi="Times New Roman" w:cs="Times New Roman"/>
                <w:sz w:val="24"/>
                <w:szCs w:val="24"/>
                <w:lang w:val="uk-UA" w:eastAsia="ru-RU"/>
              </w:rPr>
              <w:t>Постанова Кабінету Міністрів України від 28.12.2011</w:t>
            </w:r>
            <w:r w:rsidRPr="00980010">
              <w:rPr>
                <w:b/>
                <w:bCs/>
                <w:sz w:val="32"/>
                <w:szCs w:val="32"/>
                <w:shd w:val="clear" w:color="auto" w:fill="FFFFFF"/>
                <w:lang w:val="uk-UA"/>
              </w:rPr>
              <w:t xml:space="preserve"> </w:t>
            </w:r>
            <w:r w:rsidRPr="00980010">
              <w:rPr>
                <w:rFonts w:ascii="Times New Roman" w:hAnsi="Times New Roman" w:cs="Times New Roman"/>
                <w:bCs/>
                <w:sz w:val="24"/>
                <w:szCs w:val="24"/>
                <w:shd w:val="clear" w:color="auto" w:fill="FFFFFF"/>
                <w:lang w:val="uk-UA"/>
              </w:rPr>
              <w:t>Деякі питання надання послуг Державною службою з питань безпечності харчових продуктів та захисту споживачів, органами та установами, що належать до сфери її управління;</w:t>
            </w:r>
          </w:p>
          <w:p w:rsidR="000E53E1" w:rsidRDefault="00980010" w:rsidP="00980010">
            <w:pPr>
              <w:pStyle w:val="rvps6"/>
              <w:shd w:val="clear" w:color="auto" w:fill="FFFFFF"/>
              <w:spacing w:before="0" w:beforeAutospacing="0" w:after="0" w:afterAutospacing="0"/>
              <w:ind w:left="284" w:right="6"/>
              <w:jc w:val="both"/>
              <w:rPr>
                <w:bCs/>
                <w:shd w:val="clear" w:color="auto" w:fill="FFFFFF"/>
                <w:lang w:val="uk-UA"/>
              </w:rPr>
            </w:pPr>
            <w:r w:rsidRPr="00980010">
              <w:rPr>
                <w:bCs/>
                <w:shd w:val="clear" w:color="auto" w:fill="FFFFFF"/>
                <w:lang w:val="uk-UA"/>
              </w:rPr>
              <w:t>Наказ Міністерства аграрної політики</w:t>
            </w:r>
            <w:r w:rsidR="000E53E1">
              <w:rPr>
                <w:bCs/>
                <w:shd w:val="clear" w:color="auto" w:fill="FFFFFF"/>
                <w:lang w:val="uk-UA"/>
              </w:rPr>
              <w:t>:</w:t>
            </w:r>
          </w:p>
          <w:p w:rsidR="00980010" w:rsidRPr="00980010" w:rsidRDefault="00980010" w:rsidP="00980010">
            <w:pPr>
              <w:pStyle w:val="rvps6"/>
              <w:shd w:val="clear" w:color="auto" w:fill="FFFFFF"/>
              <w:spacing w:before="0" w:beforeAutospacing="0" w:after="0" w:afterAutospacing="0"/>
              <w:ind w:left="284" w:right="6"/>
              <w:jc w:val="both"/>
              <w:rPr>
                <w:lang w:val="uk-UA"/>
              </w:rPr>
            </w:pPr>
            <w:r w:rsidRPr="00980010">
              <w:rPr>
                <w:rStyle w:val="rvts23"/>
                <w:bCs/>
                <w:lang w:val="uk-UA"/>
              </w:rPr>
              <w:t>Про затвердження Фітосанітарних правил ввезення з-за кордону, перевезення в межах країни, експорту та виробництва дерев'яного пакувального матеріалу</w:t>
            </w:r>
            <w:r w:rsidR="000E53E1" w:rsidRPr="00980010">
              <w:rPr>
                <w:lang w:val="uk-UA"/>
              </w:rPr>
              <w:t xml:space="preserve"> від 22.12.2005 №</w:t>
            </w:r>
            <w:r w:rsidR="00D34D3A">
              <w:rPr>
                <w:lang w:val="uk-UA"/>
              </w:rPr>
              <w:t xml:space="preserve"> </w:t>
            </w:r>
            <w:r w:rsidR="000E53E1" w:rsidRPr="00980010">
              <w:rPr>
                <w:lang w:val="uk-UA"/>
              </w:rPr>
              <w:t>731</w:t>
            </w:r>
            <w:r w:rsidRPr="00980010">
              <w:rPr>
                <w:rStyle w:val="rvts23"/>
                <w:bCs/>
                <w:lang w:val="uk-UA"/>
              </w:rPr>
              <w:t>;</w:t>
            </w:r>
          </w:p>
          <w:p w:rsidR="00980010" w:rsidRPr="00D375B3" w:rsidRDefault="00980010" w:rsidP="00980010">
            <w:pPr>
              <w:spacing w:after="0" w:line="240" w:lineRule="auto"/>
              <w:ind w:left="284" w:right="148"/>
              <w:jc w:val="both"/>
              <w:rPr>
                <w:rFonts w:ascii="Times New Roman" w:eastAsia="Times New Roman" w:hAnsi="Times New Roman" w:cs="Times New Roman"/>
                <w:sz w:val="24"/>
                <w:szCs w:val="24"/>
                <w:lang w:val="uk-UA" w:eastAsia="ru-RU"/>
              </w:rPr>
            </w:pPr>
            <w:r w:rsidRPr="00980010">
              <w:rPr>
                <w:rFonts w:ascii="Times New Roman" w:hAnsi="Times New Roman" w:cs="Times New Roman"/>
                <w:bCs/>
                <w:sz w:val="24"/>
                <w:szCs w:val="24"/>
                <w:shd w:val="clear" w:color="auto" w:fill="FFFFFF"/>
                <w:lang w:val="uk-UA"/>
              </w:rPr>
              <w:t>Про затвердження Порядку проведення повторної фітосанітарної (арбітражної) експертизи</w:t>
            </w:r>
            <w:r w:rsidR="000E53E1" w:rsidRPr="00980010">
              <w:rPr>
                <w:rFonts w:ascii="Times New Roman" w:hAnsi="Times New Roman" w:cs="Times New Roman"/>
                <w:bCs/>
                <w:sz w:val="24"/>
                <w:szCs w:val="24"/>
                <w:shd w:val="clear" w:color="auto" w:fill="FFFFFF"/>
                <w:lang w:val="uk-UA"/>
              </w:rPr>
              <w:t xml:space="preserve"> від 29.11.2006 №</w:t>
            </w:r>
            <w:r w:rsidR="00D34D3A">
              <w:rPr>
                <w:rFonts w:ascii="Times New Roman" w:hAnsi="Times New Roman" w:cs="Times New Roman"/>
                <w:bCs/>
                <w:sz w:val="24"/>
                <w:szCs w:val="24"/>
                <w:shd w:val="clear" w:color="auto" w:fill="FFFFFF"/>
                <w:lang w:val="uk-UA"/>
              </w:rPr>
              <w:t xml:space="preserve"> </w:t>
            </w:r>
            <w:r w:rsidR="000E53E1" w:rsidRPr="00980010">
              <w:rPr>
                <w:rFonts w:ascii="Times New Roman" w:hAnsi="Times New Roman" w:cs="Times New Roman"/>
                <w:bCs/>
                <w:sz w:val="24"/>
                <w:szCs w:val="24"/>
                <w:shd w:val="clear" w:color="auto" w:fill="FFFFFF"/>
                <w:lang w:val="uk-UA"/>
              </w:rPr>
              <w:t>715</w:t>
            </w:r>
            <w:r w:rsidRPr="00980010">
              <w:rPr>
                <w:rFonts w:ascii="Times New Roman" w:hAnsi="Times New Roman" w:cs="Times New Roman"/>
                <w:bCs/>
                <w:sz w:val="24"/>
                <w:szCs w:val="24"/>
                <w:shd w:val="clear" w:color="auto" w:fill="FFFFFF"/>
                <w:lang w:val="uk-UA"/>
              </w:rPr>
              <w:t>.</w:t>
            </w:r>
          </w:p>
        </w:tc>
      </w:tr>
    </w:tbl>
    <w:p w:rsidR="00615C1D" w:rsidRPr="00D764DA" w:rsidRDefault="00C76C26">
      <w:pPr>
        <w:rPr>
          <w:lang w:val="uk-UA"/>
        </w:rPr>
      </w:pPr>
      <w:bookmarkStart w:id="4" w:name="n767"/>
      <w:bookmarkEnd w:id="4"/>
    </w:p>
    <w:sectPr w:rsidR="00615C1D" w:rsidRPr="00D764DA" w:rsidSect="0067060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2616"/>
    <w:multiLevelType w:val="hybridMultilevel"/>
    <w:tmpl w:val="523EA7F6"/>
    <w:lvl w:ilvl="0" w:tplc="3A9257D0">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64084F76"/>
    <w:multiLevelType w:val="hybridMultilevel"/>
    <w:tmpl w:val="89949642"/>
    <w:lvl w:ilvl="0" w:tplc="4D10D512">
      <w:start w:val="1"/>
      <w:numFmt w:val="bullet"/>
      <w:lvlText w:val="-"/>
      <w:lvlJc w:val="left"/>
      <w:pPr>
        <w:ind w:left="564" w:hanging="360"/>
      </w:pPr>
      <w:rPr>
        <w:rFonts w:ascii="Times New Roman" w:eastAsia="Times New Roman" w:hAnsi="Times New Roman" w:cs="Times New Roman" w:hint="default"/>
      </w:rPr>
    </w:lvl>
    <w:lvl w:ilvl="1" w:tplc="04190003" w:tentative="1">
      <w:start w:val="1"/>
      <w:numFmt w:val="bullet"/>
      <w:lvlText w:val="o"/>
      <w:lvlJc w:val="left"/>
      <w:pPr>
        <w:ind w:left="1284" w:hanging="360"/>
      </w:pPr>
      <w:rPr>
        <w:rFonts w:ascii="Courier New" w:hAnsi="Courier New" w:cs="Courier New" w:hint="default"/>
      </w:rPr>
    </w:lvl>
    <w:lvl w:ilvl="2" w:tplc="04190005" w:tentative="1">
      <w:start w:val="1"/>
      <w:numFmt w:val="bullet"/>
      <w:lvlText w:val=""/>
      <w:lvlJc w:val="left"/>
      <w:pPr>
        <w:ind w:left="2004" w:hanging="360"/>
      </w:pPr>
      <w:rPr>
        <w:rFonts w:ascii="Wingdings" w:hAnsi="Wingdings" w:hint="default"/>
      </w:rPr>
    </w:lvl>
    <w:lvl w:ilvl="3" w:tplc="04190001" w:tentative="1">
      <w:start w:val="1"/>
      <w:numFmt w:val="bullet"/>
      <w:lvlText w:val=""/>
      <w:lvlJc w:val="left"/>
      <w:pPr>
        <w:ind w:left="2724" w:hanging="360"/>
      </w:pPr>
      <w:rPr>
        <w:rFonts w:ascii="Symbol" w:hAnsi="Symbol" w:hint="default"/>
      </w:rPr>
    </w:lvl>
    <w:lvl w:ilvl="4" w:tplc="04190003" w:tentative="1">
      <w:start w:val="1"/>
      <w:numFmt w:val="bullet"/>
      <w:lvlText w:val="o"/>
      <w:lvlJc w:val="left"/>
      <w:pPr>
        <w:ind w:left="3444" w:hanging="360"/>
      </w:pPr>
      <w:rPr>
        <w:rFonts w:ascii="Courier New" w:hAnsi="Courier New" w:cs="Courier New" w:hint="default"/>
      </w:rPr>
    </w:lvl>
    <w:lvl w:ilvl="5" w:tplc="04190005" w:tentative="1">
      <w:start w:val="1"/>
      <w:numFmt w:val="bullet"/>
      <w:lvlText w:val=""/>
      <w:lvlJc w:val="left"/>
      <w:pPr>
        <w:ind w:left="4164" w:hanging="360"/>
      </w:pPr>
      <w:rPr>
        <w:rFonts w:ascii="Wingdings" w:hAnsi="Wingdings" w:hint="default"/>
      </w:rPr>
    </w:lvl>
    <w:lvl w:ilvl="6" w:tplc="04190001" w:tentative="1">
      <w:start w:val="1"/>
      <w:numFmt w:val="bullet"/>
      <w:lvlText w:val=""/>
      <w:lvlJc w:val="left"/>
      <w:pPr>
        <w:ind w:left="4884" w:hanging="360"/>
      </w:pPr>
      <w:rPr>
        <w:rFonts w:ascii="Symbol" w:hAnsi="Symbol" w:hint="default"/>
      </w:rPr>
    </w:lvl>
    <w:lvl w:ilvl="7" w:tplc="04190003" w:tentative="1">
      <w:start w:val="1"/>
      <w:numFmt w:val="bullet"/>
      <w:lvlText w:val="o"/>
      <w:lvlJc w:val="left"/>
      <w:pPr>
        <w:ind w:left="5604" w:hanging="360"/>
      </w:pPr>
      <w:rPr>
        <w:rFonts w:ascii="Courier New" w:hAnsi="Courier New" w:cs="Courier New" w:hint="default"/>
      </w:rPr>
    </w:lvl>
    <w:lvl w:ilvl="8" w:tplc="04190005" w:tentative="1">
      <w:start w:val="1"/>
      <w:numFmt w:val="bullet"/>
      <w:lvlText w:val=""/>
      <w:lvlJc w:val="left"/>
      <w:pPr>
        <w:ind w:left="6324" w:hanging="360"/>
      </w:pPr>
      <w:rPr>
        <w:rFonts w:ascii="Wingdings" w:hAnsi="Wingdings" w:hint="default"/>
      </w:rPr>
    </w:lvl>
  </w:abstractNum>
  <w:abstractNum w:abstractNumId="3" w15:restartNumberingAfterBreak="0">
    <w:nsid w:val="660C2AD4"/>
    <w:multiLevelType w:val="hybridMultilevel"/>
    <w:tmpl w:val="56F8F338"/>
    <w:lvl w:ilvl="0" w:tplc="A3A0D8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D897F56"/>
    <w:multiLevelType w:val="hybridMultilevel"/>
    <w:tmpl w:val="D7A0C058"/>
    <w:lvl w:ilvl="0" w:tplc="231652C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55"/>
    <w:rsid w:val="00016B70"/>
    <w:rsid w:val="0002721D"/>
    <w:rsid w:val="00074855"/>
    <w:rsid w:val="000E53E1"/>
    <w:rsid w:val="001009E5"/>
    <w:rsid w:val="001020DF"/>
    <w:rsid w:val="00124B8D"/>
    <w:rsid w:val="001B5238"/>
    <w:rsid w:val="001C5122"/>
    <w:rsid w:val="001E032F"/>
    <w:rsid w:val="001E6DC3"/>
    <w:rsid w:val="00230C97"/>
    <w:rsid w:val="002643CF"/>
    <w:rsid w:val="00287DD0"/>
    <w:rsid w:val="002B6D79"/>
    <w:rsid w:val="002C5123"/>
    <w:rsid w:val="00322FE5"/>
    <w:rsid w:val="003363D5"/>
    <w:rsid w:val="003400BA"/>
    <w:rsid w:val="00406F70"/>
    <w:rsid w:val="004D1170"/>
    <w:rsid w:val="004D4472"/>
    <w:rsid w:val="00512DC5"/>
    <w:rsid w:val="00537B31"/>
    <w:rsid w:val="00670607"/>
    <w:rsid w:val="00675958"/>
    <w:rsid w:val="00694ABF"/>
    <w:rsid w:val="006E7687"/>
    <w:rsid w:val="007218BE"/>
    <w:rsid w:val="00745C5D"/>
    <w:rsid w:val="007C33CC"/>
    <w:rsid w:val="007D4F0B"/>
    <w:rsid w:val="00830F66"/>
    <w:rsid w:val="00862550"/>
    <w:rsid w:val="008918F1"/>
    <w:rsid w:val="008B3C9D"/>
    <w:rsid w:val="008B5067"/>
    <w:rsid w:val="009311C9"/>
    <w:rsid w:val="00956DB2"/>
    <w:rsid w:val="00966920"/>
    <w:rsid w:val="00980010"/>
    <w:rsid w:val="009C1584"/>
    <w:rsid w:val="009C46DD"/>
    <w:rsid w:val="00A26E0A"/>
    <w:rsid w:val="00A3522B"/>
    <w:rsid w:val="00A96562"/>
    <w:rsid w:val="00AD2696"/>
    <w:rsid w:val="00B15D37"/>
    <w:rsid w:val="00B31FE3"/>
    <w:rsid w:val="00B63F2B"/>
    <w:rsid w:val="00BD5657"/>
    <w:rsid w:val="00BE6BCA"/>
    <w:rsid w:val="00C415C6"/>
    <w:rsid w:val="00C610AB"/>
    <w:rsid w:val="00C76C26"/>
    <w:rsid w:val="00CB0CDE"/>
    <w:rsid w:val="00CD39CD"/>
    <w:rsid w:val="00CE4BCB"/>
    <w:rsid w:val="00D00763"/>
    <w:rsid w:val="00D0377C"/>
    <w:rsid w:val="00D34D3A"/>
    <w:rsid w:val="00D375B3"/>
    <w:rsid w:val="00D507B0"/>
    <w:rsid w:val="00D66659"/>
    <w:rsid w:val="00D764DA"/>
    <w:rsid w:val="00E1584C"/>
    <w:rsid w:val="00E40459"/>
    <w:rsid w:val="00EB41D3"/>
    <w:rsid w:val="00ED29BA"/>
    <w:rsid w:val="00F8686A"/>
    <w:rsid w:val="00F95761"/>
    <w:rsid w:val="00FA1599"/>
    <w:rsid w:val="00FA26D2"/>
    <w:rsid w:val="00FE5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EF98"/>
  <w15:docId w15:val="{983BE9B6-1C8A-43DC-95CF-6C1E181B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657"/>
    <w:pPr>
      <w:ind w:left="720"/>
      <w:contextualSpacing/>
    </w:pPr>
  </w:style>
  <w:style w:type="paragraph" w:customStyle="1" w:styleId="rvps6">
    <w:name w:val="rvps6"/>
    <w:basedOn w:val="a"/>
    <w:rsid w:val="00F86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8686A"/>
  </w:style>
  <w:style w:type="character" w:styleId="a4">
    <w:name w:val="Strong"/>
    <w:basedOn w:val="a0"/>
    <w:uiPriority w:val="22"/>
    <w:qFormat/>
    <w:rsid w:val="00406F70"/>
    <w:rPr>
      <w:b/>
      <w:bCs/>
    </w:rPr>
  </w:style>
  <w:style w:type="paragraph" w:styleId="a5">
    <w:name w:val="Balloon Text"/>
    <w:basedOn w:val="a"/>
    <w:link w:val="a6"/>
    <w:uiPriority w:val="99"/>
    <w:semiHidden/>
    <w:unhideWhenUsed/>
    <w:rsid w:val="004D11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6700">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716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Василівна Лементар</dc:creator>
  <cp:lastModifiedBy>Master3</cp:lastModifiedBy>
  <cp:revision>21</cp:revision>
  <cp:lastPrinted>2021-09-10T12:50:00Z</cp:lastPrinted>
  <dcterms:created xsi:type="dcterms:W3CDTF">2021-04-23T11:10:00Z</dcterms:created>
  <dcterms:modified xsi:type="dcterms:W3CDTF">2021-09-13T06:56:00Z</dcterms:modified>
</cp:coreProperties>
</file>