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B2" w:rsidRPr="000931B2" w:rsidRDefault="000931B2" w:rsidP="000931B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31B2" w:rsidRPr="000931B2" w:rsidRDefault="000931B2" w:rsidP="000931B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31B2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0931B2" w:rsidRPr="000931B2" w:rsidRDefault="000931B2" w:rsidP="000931B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31B2">
        <w:rPr>
          <w:rFonts w:ascii="Times New Roman" w:hAnsi="Times New Roman"/>
          <w:b/>
          <w:sz w:val="28"/>
          <w:szCs w:val="28"/>
          <w:lang w:val="uk-UA"/>
        </w:rPr>
        <w:t>про результати роботи Управління фітосанітарної безпеки за І півріччя 2021року</w:t>
      </w:r>
    </w:p>
    <w:p w:rsidR="000931B2" w:rsidRPr="000931B2" w:rsidRDefault="000931B2" w:rsidP="000931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 xml:space="preserve">Проведено 92 перевірки суб’єктів господарювання з питань дотримання законодавства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>у сфері карантину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 xml:space="preserve">рослин. 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З них 86 – планові перевірки, при яких у 6 суб’єктів господарювання були виявлені порушення законодавства у сфері карантину рослин, при цьому винесено 6 приписів про усунення порушень, 4 суб’єктів господарювання притягнуто до адміністративної відповідальності за ст. 105 </w:t>
      </w:r>
      <w:proofErr w:type="spellStart"/>
      <w:r w:rsidRPr="000931B2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Pr="000931B2">
        <w:rPr>
          <w:rFonts w:ascii="Times New Roman" w:hAnsi="Times New Roman"/>
          <w:sz w:val="28"/>
          <w:szCs w:val="28"/>
          <w:lang w:val="uk-UA"/>
        </w:rPr>
        <w:t xml:space="preserve"> та накладено штраф на суму 542,00 грн. Штрафи сплачені у добровільному порядку. З метою перевірки усунення порушень на виконання приписів здійснено 6 позапланових перевірок.</w:t>
      </w:r>
    </w:p>
    <w:p w:rsidR="000931B2" w:rsidRPr="000931B2" w:rsidRDefault="000931B2" w:rsidP="000931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b/>
          <w:sz w:val="28"/>
          <w:szCs w:val="28"/>
          <w:lang w:val="uk-UA"/>
        </w:rPr>
        <w:t>У сфері захисту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>рослин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 проведено 174 перевірки суб’єктів господарювання.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31B2">
        <w:rPr>
          <w:rFonts w:ascii="Times New Roman" w:hAnsi="Times New Roman"/>
          <w:sz w:val="28"/>
          <w:szCs w:val="28"/>
          <w:lang w:val="uk-UA"/>
        </w:rPr>
        <w:t>З них 76 – планові перевірки, при яких у 28 суб’єктів господарювання були виявлені порушення законодавства у сфері захисту рослин, при цьому винесено 28 приписів про усунення порушень. За зверненням фізичних осіб проведено 49 заходів державного нагляду (контролю), при цьому винесено 36 приписів про усунення порушень. З метою перевірки усунення порушень на виконання приписів здійснено 49 позапланових перевірок, 4 суб’єктів господарювання притягнуто до адміністративної відповідальності за ст. 188</w:t>
      </w:r>
      <w:r w:rsidRPr="000931B2">
        <w:rPr>
          <w:rFonts w:ascii="Times New Roman" w:hAnsi="Times New Roman"/>
          <w:sz w:val="28"/>
          <w:szCs w:val="28"/>
          <w:vertAlign w:val="superscript"/>
          <w:lang w:val="uk-UA"/>
        </w:rPr>
        <w:t>12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Pr="000931B2">
        <w:rPr>
          <w:rFonts w:ascii="Times New Roman" w:hAnsi="Times New Roman"/>
          <w:sz w:val="28"/>
          <w:szCs w:val="28"/>
          <w:lang w:val="uk-UA"/>
        </w:rPr>
        <w:t xml:space="preserve"> та накладено штрафи на суму 680,00 грн. Штрафи сплачені у добровільному порядку.</w:t>
      </w:r>
    </w:p>
    <w:p w:rsidR="000931B2" w:rsidRPr="000931B2" w:rsidRDefault="000931B2" w:rsidP="000931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b/>
          <w:sz w:val="28"/>
          <w:szCs w:val="28"/>
          <w:lang w:val="uk-UA"/>
        </w:rPr>
        <w:t xml:space="preserve">У сфері насінництва та </w:t>
      </w:r>
      <w:proofErr w:type="spellStart"/>
      <w:r w:rsidRPr="000931B2">
        <w:rPr>
          <w:rFonts w:ascii="Times New Roman" w:hAnsi="Times New Roman"/>
          <w:b/>
          <w:sz w:val="28"/>
          <w:szCs w:val="28"/>
          <w:lang w:val="uk-UA"/>
        </w:rPr>
        <w:t>розсадництва</w:t>
      </w:r>
      <w:proofErr w:type="spellEnd"/>
      <w:r w:rsidRPr="000931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проведено 1 планову перевірку та 1 позапланову перевірку за заявою суб’єкта господарювання, при цьому виявлене  порушення законодавства у сфері насінництва та </w:t>
      </w:r>
      <w:proofErr w:type="spellStart"/>
      <w:r w:rsidRPr="000931B2">
        <w:rPr>
          <w:rFonts w:ascii="Times New Roman" w:hAnsi="Times New Roman"/>
          <w:sz w:val="28"/>
          <w:szCs w:val="28"/>
          <w:lang w:val="uk-UA"/>
        </w:rPr>
        <w:t>розсадництва</w:t>
      </w:r>
      <w:proofErr w:type="spellEnd"/>
      <w:r w:rsidRPr="000931B2">
        <w:rPr>
          <w:rFonts w:ascii="Times New Roman" w:hAnsi="Times New Roman"/>
          <w:sz w:val="28"/>
          <w:szCs w:val="28"/>
          <w:lang w:val="uk-UA"/>
        </w:rPr>
        <w:t xml:space="preserve"> та винесено 1 припис про усунення </w:t>
      </w:r>
      <w:proofErr w:type="spellStart"/>
      <w:r w:rsidRPr="000931B2">
        <w:rPr>
          <w:rFonts w:ascii="Times New Roman" w:hAnsi="Times New Roman"/>
          <w:sz w:val="28"/>
          <w:szCs w:val="28"/>
          <w:lang w:val="uk-UA"/>
        </w:rPr>
        <w:t>порущення</w:t>
      </w:r>
      <w:proofErr w:type="spellEnd"/>
      <w:r w:rsidRPr="000931B2">
        <w:rPr>
          <w:rFonts w:ascii="Times New Roman" w:hAnsi="Times New Roman"/>
          <w:sz w:val="28"/>
          <w:szCs w:val="28"/>
          <w:lang w:val="uk-UA"/>
        </w:rPr>
        <w:t>.</w:t>
      </w:r>
    </w:p>
    <w:p w:rsidR="000931B2" w:rsidRPr="000931B2" w:rsidRDefault="000931B2" w:rsidP="000931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31B2" w:rsidRPr="000931B2" w:rsidRDefault="000931B2" w:rsidP="000931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 xml:space="preserve">Відповідно до ст. 27 Закону України «Про карантин рослин» проведено первинну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>реєстрацію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 118 суб’єктів господарювання, які планують займатися обігом, вирощуванням,  переробкою, зберіганням об’єктів регулювання, з них 96 суб’єктів господарювання, які віднесено </w:t>
      </w:r>
      <w:r w:rsidRPr="000931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 високого ступеня ризику</w:t>
      </w:r>
      <w:r w:rsidRPr="000931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0931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14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 суб’єктів господарювання – до середнього</w:t>
      </w:r>
      <w:r w:rsidRPr="000931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та 8 суб’єктів господарювання, які віднесено </w:t>
      </w:r>
      <w:r w:rsidRPr="000931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 незначного ступеню ризику</w:t>
      </w:r>
      <w:r w:rsidRPr="000931B2">
        <w:rPr>
          <w:rFonts w:ascii="Times New Roman" w:hAnsi="Times New Roman"/>
          <w:sz w:val="28"/>
          <w:szCs w:val="28"/>
          <w:lang w:val="uk-UA"/>
        </w:rPr>
        <w:t>.</w:t>
      </w:r>
    </w:p>
    <w:p w:rsidR="000931B2" w:rsidRPr="000931B2" w:rsidRDefault="000931B2" w:rsidP="000931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31B2" w:rsidRPr="000931B2" w:rsidRDefault="000931B2" w:rsidP="000931B2">
      <w:pPr>
        <w:spacing w:after="0"/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 xml:space="preserve">За звітний період, при здійсненні </w:t>
      </w:r>
      <w:proofErr w:type="spellStart"/>
      <w:r w:rsidRPr="000931B2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Pr="000931B2">
        <w:rPr>
          <w:rFonts w:ascii="Times New Roman" w:hAnsi="Times New Roman"/>
          <w:sz w:val="28"/>
          <w:szCs w:val="28"/>
          <w:lang w:val="uk-UA"/>
        </w:rPr>
        <w:t xml:space="preserve"> заходів щодо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>експортних об’єктів регулювання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, видано 1616 </w:t>
      </w:r>
      <w:proofErr w:type="spellStart"/>
      <w:r w:rsidRPr="000931B2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Pr="000931B2">
        <w:rPr>
          <w:rFonts w:ascii="Times New Roman" w:hAnsi="Times New Roman"/>
          <w:sz w:val="28"/>
          <w:szCs w:val="28"/>
          <w:lang w:val="uk-UA"/>
        </w:rPr>
        <w:t xml:space="preserve"> сертифікатів, оглянуто </w:t>
      </w:r>
      <w:r w:rsidRPr="000931B2">
        <w:rPr>
          <w:rFonts w:ascii="Times New Roman" w:hAnsi="Times New Roman"/>
          <w:bCs/>
          <w:sz w:val="28"/>
          <w:szCs w:val="28"/>
          <w:lang w:val="uk-UA"/>
        </w:rPr>
        <w:t xml:space="preserve">646,85 </w:t>
      </w:r>
      <w:r w:rsidRPr="000931B2">
        <w:rPr>
          <w:rFonts w:ascii="Times New Roman" w:hAnsi="Times New Roman"/>
          <w:b/>
          <w:bCs/>
          <w:sz w:val="28"/>
          <w:szCs w:val="28"/>
          <w:lang w:val="uk-UA"/>
        </w:rPr>
        <w:t>тис.</w:t>
      </w:r>
      <w:r w:rsidRPr="000931B2">
        <w:rPr>
          <w:rFonts w:ascii="Times New Roman" w:hAnsi="Times New Roman"/>
          <w:bCs/>
          <w:sz w:val="28"/>
          <w:szCs w:val="28"/>
          <w:lang w:val="uk-UA"/>
        </w:rPr>
        <w:t xml:space="preserve">  тон  вантажів, 1712,04  </w:t>
      </w:r>
      <w:r w:rsidRPr="000931B2">
        <w:rPr>
          <w:rFonts w:ascii="Times New Roman" w:hAnsi="Times New Roman"/>
          <w:sz w:val="28"/>
          <w:szCs w:val="28"/>
          <w:lang w:val="uk-UA"/>
        </w:rPr>
        <w:t>м. куб. лісоматеріалів,</w:t>
      </w:r>
      <w:r w:rsidRPr="000931B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8068 </w:t>
      </w:r>
      <w:r w:rsidRPr="000931B2">
        <w:rPr>
          <w:rFonts w:ascii="Times New Roman" w:hAnsi="Times New Roman"/>
          <w:bCs/>
          <w:sz w:val="28"/>
          <w:szCs w:val="28"/>
          <w:lang w:val="uk-UA"/>
        </w:rPr>
        <w:t xml:space="preserve"> штук дерев’яного пакувального матеріалу, 190000 одиниць посадкового матеріалу.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931B2">
        <w:rPr>
          <w:rFonts w:ascii="Times New Roman" w:hAnsi="Times New Roman"/>
          <w:b/>
          <w:sz w:val="28"/>
          <w:szCs w:val="28"/>
        </w:rPr>
        <w:t xml:space="preserve">При </w:t>
      </w:r>
      <w:proofErr w:type="spellStart"/>
      <w:r w:rsidRPr="000931B2">
        <w:rPr>
          <w:rFonts w:ascii="Times New Roman" w:hAnsi="Times New Roman"/>
          <w:b/>
          <w:sz w:val="28"/>
          <w:szCs w:val="28"/>
        </w:rPr>
        <w:t>переміщенні</w:t>
      </w:r>
      <w:proofErr w:type="spellEnd"/>
      <w:r w:rsidRPr="000931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b/>
          <w:sz w:val="28"/>
          <w:szCs w:val="28"/>
        </w:rPr>
        <w:t>об’єктів</w:t>
      </w:r>
      <w:proofErr w:type="spellEnd"/>
      <w:r w:rsidRPr="000931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b/>
          <w:sz w:val="28"/>
          <w:szCs w:val="28"/>
        </w:rPr>
        <w:t>регулювання</w:t>
      </w:r>
      <w:proofErr w:type="spellEnd"/>
      <w:r w:rsidRPr="000931B2">
        <w:rPr>
          <w:rFonts w:ascii="Times New Roman" w:hAnsi="Times New Roman"/>
          <w:b/>
          <w:sz w:val="28"/>
          <w:szCs w:val="28"/>
        </w:rPr>
        <w:t xml:space="preserve">  в межах </w:t>
      </w:r>
      <w:proofErr w:type="spellStart"/>
      <w:r w:rsidRPr="000931B2">
        <w:rPr>
          <w:rFonts w:ascii="Times New Roman" w:hAnsi="Times New Roman"/>
          <w:b/>
          <w:sz w:val="28"/>
          <w:szCs w:val="28"/>
        </w:rPr>
        <w:t>держави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, проведено </w:t>
      </w:r>
      <w:proofErr w:type="spellStart"/>
      <w:r w:rsidRPr="000931B2">
        <w:rPr>
          <w:rFonts w:ascii="Times New Roman" w:hAnsi="Times New Roman"/>
          <w:sz w:val="28"/>
          <w:szCs w:val="28"/>
        </w:rPr>
        <w:t>огляд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r w:rsidRPr="000931B2">
        <w:rPr>
          <w:rFonts w:ascii="Times New Roman" w:hAnsi="Times New Roman"/>
          <w:bCs/>
          <w:sz w:val="28"/>
          <w:szCs w:val="28"/>
          <w:lang w:val="uk-UA"/>
        </w:rPr>
        <w:t>7792,3</w:t>
      </w:r>
      <w:r w:rsidRPr="000931B2">
        <w:rPr>
          <w:rFonts w:ascii="Times New Roman" w:hAnsi="Times New Roman"/>
          <w:bCs/>
          <w:sz w:val="28"/>
          <w:szCs w:val="28"/>
        </w:rPr>
        <w:t xml:space="preserve"> тони </w:t>
      </w:r>
      <w:proofErr w:type="spellStart"/>
      <w:r w:rsidRPr="000931B2">
        <w:rPr>
          <w:rFonts w:ascii="Times New Roman" w:hAnsi="Times New Roman"/>
          <w:bCs/>
          <w:sz w:val="28"/>
          <w:szCs w:val="28"/>
        </w:rPr>
        <w:t>вантажів</w:t>
      </w:r>
      <w:proofErr w:type="spellEnd"/>
      <w:r w:rsidRPr="000931B2">
        <w:rPr>
          <w:rFonts w:ascii="Times New Roman" w:hAnsi="Times New Roman"/>
          <w:bCs/>
          <w:sz w:val="28"/>
          <w:szCs w:val="28"/>
        </w:rPr>
        <w:t xml:space="preserve">, </w:t>
      </w:r>
      <w:r w:rsidRPr="000931B2">
        <w:rPr>
          <w:rFonts w:ascii="Times New Roman" w:hAnsi="Times New Roman"/>
          <w:bCs/>
          <w:sz w:val="28"/>
          <w:szCs w:val="28"/>
          <w:lang w:val="uk-UA"/>
        </w:rPr>
        <w:t xml:space="preserve">269,3 </w:t>
      </w:r>
      <w:r w:rsidRPr="000931B2">
        <w:rPr>
          <w:rFonts w:ascii="Times New Roman" w:hAnsi="Times New Roman"/>
          <w:b/>
          <w:bCs/>
          <w:sz w:val="28"/>
          <w:szCs w:val="28"/>
          <w:lang w:val="uk-UA"/>
        </w:rPr>
        <w:t>тис.</w:t>
      </w:r>
      <w:r w:rsidRPr="000931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bCs/>
          <w:sz w:val="28"/>
          <w:szCs w:val="28"/>
        </w:rPr>
        <w:t>одиниц</w:t>
      </w:r>
      <w:proofErr w:type="spellEnd"/>
      <w:r w:rsidRPr="000931B2">
        <w:rPr>
          <w:rFonts w:ascii="Times New Roman" w:hAnsi="Times New Roman"/>
          <w:bCs/>
          <w:sz w:val="28"/>
          <w:szCs w:val="28"/>
          <w:lang w:val="uk-UA"/>
        </w:rPr>
        <w:t>ь</w:t>
      </w:r>
      <w:r w:rsidRPr="000931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bCs/>
          <w:sz w:val="28"/>
          <w:szCs w:val="28"/>
        </w:rPr>
        <w:lastRenderedPageBreak/>
        <w:t>посадкового</w:t>
      </w:r>
      <w:proofErr w:type="spellEnd"/>
      <w:r w:rsidRPr="000931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bCs/>
          <w:sz w:val="28"/>
          <w:szCs w:val="28"/>
        </w:rPr>
        <w:t>матеріалу</w:t>
      </w:r>
      <w:proofErr w:type="spellEnd"/>
      <w:r w:rsidRPr="000931B2">
        <w:rPr>
          <w:rFonts w:ascii="Times New Roman" w:hAnsi="Times New Roman"/>
          <w:bCs/>
          <w:sz w:val="28"/>
          <w:szCs w:val="28"/>
          <w:lang w:val="uk-UA"/>
        </w:rPr>
        <w:t xml:space="preserve"> 6747</w:t>
      </w:r>
      <w:r w:rsidRPr="000931B2">
        <w:rPr>
          <w:rFonts w:ascii="Times New Roman" w:hAnsi="Times New Roman"/>
          <w:bCs/>
          <w:sz w:val="28"/>
          <w:szCs w:val="28"/>
        </w:rPr>
        <w:t xml:space="preserve"> штук</w:t>
      </w:r>
      <w:r w:rsidRPr="000931B2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0931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bCs/>
          <w:sz w:val="28"/>
          <w:szCs w:val="28"/>
        </w:rPr>
        <w:t>дерев’яного</w:t>
      </w:r>
      <w:proofErr w:type="spellEnd"/>
      <w:r w:rsidRPr="000931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bCs/>
          <w:sz w:val="28"/>
          <w:szCs w:val="28"/>
        </w:rPr>
        <w:t>пакувального</w:t>
      </w:r>
      <w:proofErr w:type="spellEnd"/>
      <w:r w:rsidRPr="000931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bCs/>
          <w:sz w:val="28"/>
          <w:szCs w:val="28"/>
        </w:rPr>
        <w:t>матеріалу</w:t>
      </w:r>
      <w:proofErr w:type="spellEnd"/>
      <w:r w:rsidRPr="000931B2">
        <w:rPr>
          <w:rFonts w:ascii="Times New Roman" w:hAnsi="Times New Roman"/>
          <w:bCs/>
          <w:sz w:val="28"/>
          <w:szCs w:val="28"/>
        </w:rPr>
        <w:t>,</w:t>
      </w:r>
      <w:r w:rsidRPr="000931B2">
        <w:rPr>
          <w:rFonts w:ascii="Times New Roman" w:hAnsi="Times New Roman"/>
          <w:sz w:val="28"/>
          <w:szCs w:val="28"/>
        </w:rPr>
        <w:t xml:space="preserve"> оформлено </w:t>
      </w:r>
      <w:r w:rsidRPr="000931B2">
        <w:rPr>
          <w:rFonts w:ascii="Times New Roman" w:hAnsi="Times New Roman"/>
          <w:sz w:val="28"/>
          <w:szCs w:val="28"/>
          <w:lang w:val="uk-UA"/>
        </w:rPr>
        <w:t>422</w:t>
      </w:r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сертифікатів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. </w:t>
      </w:r>
      <w:r w:rsidRPr="000931B2">
        <w:rPr>
          <w:rFonts w:ascii="Times New Roman" w:hAnsi="Times New Roman"/>
          <w:b/>
          <w:sz w:val="28"/>
          <w:szCs w:val="28"/>
        </w:rPr>
        <w:t xml:space="preserve">При </w:t>
      </w:r>
      <w:proofErr w:type="spellStart"/>
      <w:r w:rsidRPr="000931B2">
        <w:rPr>
          <w:rFonts w:ascii="Times New Roman" w:hAnsi="Times New Roman"/>
          <w:b/>
          <w:sz w:val="28"/>
          <w:szCs w:val="28"/>
        </w:rPr>
        <w:t>здійсненні</w:t>
      </w:r>
      <w:proofErr w:type="spellEnd"/>
      <w:r w:rsidRPr="000931B2">
        <w:rPr>
          <w:rFonts w:ascii="Times New Roman" w:hAnsi="Times New Roman"/>
          <w:b/>
          <w:sz w:val="28"/>
          <w:szCs w:val="28"/>
        </w:rPr>
        <w:t xml:space="preserve"> контролю за </w:t>
      </w:r>
      <w:proofErr w:type="spellStart"/>
      <w:r w:rsidRPr="000931B2">
        <w:rPr>
          <w:rFonts w:ascii="Times New Roman" w:hAnsi="Times New Roman"/>
          <w:b/>
          <w:sz w:val="28"/>
          <w:szCs w:val="28"/>
        </w:rPr>
        <w:t>ввезенням</w:t>
      </w:r>
      <w:proofErr w:type="spellEnd"/>
      <w:r w:rsidRPr="000931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b/>
          <w:sz w:val="28"/>
          <w:szCs w:val="28"/>
        </w:rPr>
        <w:t>імпортних</w:t>
      </w:r>
      <w:proofErr w:type="spellEnd"/>
      <w:r w:rsidRPr="000931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b/>
          <w:sz w:val="28"/>
          <w:szCs w:val="28"/>
        </w:rPr>
        <w:t>вантажів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з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об’єктами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931B2">
        <w:rPr>
          <w:rFonts w:ascii="Times New Roman" w:hAnsi="Times New Roman"/>
          <w:sz w:val="28"/>
          <w:szCs w:val="28"/>
        </w:rPr>
        <w:t>відділах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митного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було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оглянуто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– </w:t>
      </w:r>
      <w:r w:rsidRPr="000931B2">
        <w:rPr>
          <w:rFonts w:ascii="Times New Roman" w:hAnsi="Times New Roman"/>
          <w:sz w:val="28"/>
          <w:szCs w:val="28"/>
          <w:lang w:val="uk-UA"/>
        </w:rPr>
        <w:t>2665,2</w:t>
      </w:r>
      <w:r w:rsidRPr="000931B2">
        <w:rPr>
          <w:rFonts w:ascii="Times New Roman" w:hAnsi="Times New Roman"/>
          <w:sz w:val="28"/>
          <w:szCs w:val="28"/>
        </w:rPr>
        <w:t xml:space="preserve">   тон  </w:t>
      </w:r>
      <w:proofErr w:type="spellStart"/>
      <w:r w:rsidRPr="000931B2">
        <w:rPr>
          <w:rFonts w:ascii="Times New Roman" w:hAnsi="Times New Roman"/>
          <w:sz w:val="28"/>
          <w:szCs w:val="28"/>
        </w:rPr>
        <w:t>вантажів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, 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269,38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>тис.</w:t>
      </w:r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одиниць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посадкового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 та  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23087 </w:t>
      </w:r>
      <w:r w:rsidRPr="000931B2">
        <w:rPr>
          <w:rFonts w:ascii="Times New Roman" w:hAnsi="Times New Roman"/>
          <w:sz w:val="28"/>
          <w:szCs w:val="28"/>
        </w:rPr>
        <w:t xml:space="preserve">штук </w:t>
      </w:r>
      <w:proofErr w:type="spellStart"/>
      <w:r w:rsidRPr="000931B2">
        <w:rPr>
          <w:rFonts w:ascii="Times New Roman" w:hAnsi="Times New Roman"/>
          <w:sz w:val="28"/>
          <w:szCs w:val="28"/>
        </w:rPr>
        <w:t>пакувального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0931B2">
        <w:rPr>
          <w:rFonts w:ascii="Times New Roman" w:hAnsi="Times New Roman"/>
          <w:sz w:val="28"/>
          <w:szCs w:val="28"/>
        </w:rPr>
        <w:t>цьому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r w:rsidRPr="000931B2">
        <w:rPr>
          <w:rFonts w:ascii="Times New Roman" w:hAnsi="Times New Roman"/>
          <w:sz w:val="28"/>
          <w:szCs w:val="28"/>
          <w:lang w:val="uk-UA"/>
        </w:rPr>
        <w:t>10</w:t>
      </w:r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випадк</w:t>
      </w:r>
      <w:r w:rsidRPr="000931B2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931B2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стандарту </w:t>
      </w:r>
      <w:proofErr w:type="spellStart"/>
      <w:r w:rsidRPr="000931B2">
        <w:rPr>
          <w:rFonts w:ascii="Times New Roman" w:hAnsi="Times New Roman"/>
          <w:sz w:val="28"/>
          <w:szCs w:val="28"/>
        </w:rPr>
        <w:t>з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фітосанітарних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№ 15 (МСФЗ №15), а </w:t>
      </w:r>
      <w:proofErr w:type="spellStart"/>
      <w:r w:rsidRPr="000931B2">
        <w:rPr>
          <w:rFonts w:ascii="Times New Roman" w:hAnsi="Times New Roman"/>
          <w:sz w:val="28"/>
          <w:szCs w:val="28"/>
        </w:rPr>
        <w:t>саме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931B2">
        <w:rPr>
          <w:rFonts w:ascii="Times New Roman" w:hAnsi="Times New Roman"/>
          <w:sz w:val="28"/>
          <w:szCs w:val="28"/>
        </w:rPr>
        <w:t>пакувальному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матеріалі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відсутнє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</w:rPr>
        <w:t>маркування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931B2">
        <w:rPr>
          <w:rFonts w:ascii="Times New Roman" w:hAnsi="Times New Roman"/>
          <w:sz w:val="28"/>
          <w:szCs w:val="28"/>
        </w:rPr>
        <w:t>що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931B2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0931B2">
        <w:rPr>
          <w:rFonts w:ascii="Times New Roman" w:hAnsi="Times New Roman"/>
          <w:sz w:val="28"/>
          <w:szCs w:val="28"/>
        </w:rPr>
        <w:t xml:space="preserve">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 xml:space="preserve">10 </w:t>
      </w:r>
      <w:proofErr w:type="spellStart"/>
      <w:r w:rsidRPr="000931B2">
        <w:rPr>
          <w:rFonts w:ascii="Times New Roman" w:hAnsi="Times New Roman"/>
          <w:b/>
          <w:sz w:val="28"/>
          <w:szCs w:val="28"/>
        </w:rPr>
        <w:t>нотифікаційних</w:t>
      </w:r>
      <w:proofErr w:type="spellEnd"/>
      <w:r w:rsidRPr="000931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31B2">
        <w:rPr>
          <w:rFonts w:ascii="Times New Roman" w:hAnsi="Times New Roman"/>
          <w:b/>
          <w:sz w:val="28"/>
          <w:szCs w:val="28"/>
        </w:rPr>
        <w:t>повідомлен</w:t>
      </w:r>
      <w:proofErr w:type="spellEnd"/>
      <w:r w:rsidRPr="000931B2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0931B2">
        <w:rPr>
          <w:rFonts w:ascii="Times New Roman" w:hAnsi="Times New Roman"/>
          <w:sz w:val="28"/>
          <w:szCs w:val="28"/>
        </w:rPr>
        <w:t>.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31B2" w:rsidRPr="000931B2" w:rsidRDefault="000931B2" w:rsidP="000931B2">
      <w:pPr>
        <w:spacing w:after="0"/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31B2" w:rsidRPr="000931B2" w:rsidRDefault="000931B2" w:rsidP="000931B2">
      <w:pPr>
        <w:pStyle w:val="a3"/>
        <w:ind w:left="136" w:firstLine="572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>На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 xml:space="preserve"> виконання завдань щодо проведення планових обстежень на виявлення  нових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 вогнищ регульованих шкідливих організмів  протягом звітного періоду обстежено понад 12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>тис.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  га. та 156,2 тис. м</w:t>
      </w:r>
      <w:r w:rsidRPr="000931B2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складських приміщень, на виявлення інших шкідливих організмів – 34,6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>тис</w:t>
      </w:r>
      <w:r w:rsidRPr="000931B2">
        <w:rPr>
          <w:rFonts w:ascii="Times New Roman" w:hAnsi="Times New Roman"/>
          <w:sz w:val="28"/>
          <w:szCs w:val="28"/>
          <w:lang w:val="uk-UA"/>
        </w:rPr>
        <w:t>. га та 11,3 м</w:t>
      </w:r>
      <w:r w:rsidRPr="000931B2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 </w:t>
      </w:r>
      <w:r w:rsidRPr="000931B2">
        <w:rPr>
          <w:rFonts w:ascii="Times New Roman" w:hAnsi="Times New Roman"/>
          <w:sz w:val="28"/>
          <w:szCs w:val="28"/>
          <w:lang w:val="uk-UA"/>
        </w:rPr>
        <w:t>складських приміщень.</w:t>
      </w:r>
    </w:p>
    <w:p w:rsidR="000931B2" w:rsidRPr="000931B2" w:rsidRDefault="000931B2" w:rsidP="000931B2">
      <w:pPr>
        <w:pStyle w:val="a3"/>
        <w:ind w:left="136" w:firstLine="572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0931B2" w:rsidRPr="000931B2" w:rsidRDefault="000931B2" w:rsidP="000931B2">
      <w:pPr>
        <w:pStyle w:val="a3"/>
        <w:ind w:left="136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31B2">
        <w:rPr>
          <w:rFonts w:ascii="Times New Roman" w:hAnsi="Times New Roman"/>
          <w:sz w:val="28"/>
          <w:szCs w:val="28"/>
          <w:lang w:val="uk-UA"/>
        </w:rPr>
        <w:tab/>
        <w:t xml:space="preserve">З метою підтвердження та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зон вільних від  регульованих та шкідливих організмів 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в області здійснено обстеження – </w:t>
      </w:r>
      <w:r w:rsidRPr="000931B2">
        <w:rPr>
          <w:rFonts w:ascii="Times New Roman" w:hAnsi="Times New Roman"/>
          <w:color w:val="000000"/>
          <w:sz w:val="28"/>
          <w:szCs w:val="28"/>
          <w:lang w:val="uk-UA"/>
        </w:rPr>
        <w:t>13453,65</w:t>
      </w:r>
      <w:r w:rsidRPr="000931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га  та </w:t>
      </w:r>
      <w:r w:rsidRPr="000931B2">
        <w:rPr>
          <w:rFonts w:ascii="Times New Roman" w:hAnsi="Times New Roman"/>
          <w:color w:val="000000"/>
          <w:sz w:val="28"/>
          <w:szCs w:val="28"/>
          <w:lang w:val="uk-UA"/>
        </w:rPr>
        <w:t>11260,8 м</w:t>
      </w:r>
      <w:r w:rsidRPr="000931B2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 xml:space="preserve">2  </w:t>
      </w:r>
      <w:r w:rsidRPr="000931B2">
        <w:rPr>
          <w:rFonts w:ascii="Times New Roman" w:hAnsi="Times New Roman"/>
          <w:color w:val="000000"/>
          <w:sz w:val="28"/>
          <w:szCs w:val="28"/>
          <w:lang w:val="uk-UA"/>
        </w:rPr>
        <w:t>площ</w:t>
      </w:r>
      <w:r w:rsidRPr="000931B2">
        <w:rPr>
          <w:b/>
          <w:color w:val="000000"/>
          <w:sz w:val="28"/>
          <w:szCs w:val="28"/>
          <w:lang w:val="uk-UA"/>
        </w:rPr>
        <w:t xml:space="preserve"> 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і встановлено 457 ділянки та місця виробництва, вільних від шкідливих організмів. </w:t>
      </w:r>
    </w:p>
    <w:p w:rsidR="000931B2" w:rsidRPr="000931B2" w:rsidRDefault="000931B2" w:rsidP="000931B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31B2" w:rsidRPr="000931B2" w:rsidRDefault="000931B2" w:rsidP="000931B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 xml:space="preserve">За підсумками  роботи в Херсонській області затверджено програми по локалізації та ліквідації амброзії </w:t>
      </w:r>
      <w:proofErr w:type="spellStart"/>
      <w:r w:rsidRPr="000931B2">
        <w:rPr>
          <w:rFonts w:ascii="Times New Roman" w:hAnsi="Times New Roman"/>
          <w:sz w:val="28"/>
          <w:szCs w:val="28"/>
          <w:lang w:val="uk-UA"/>
        </w:rPr>
        <w:t>полинолистої</w:t>
      </w:r>
      <w:proofErr w:type="spellEnd"/>
      <w:r w:rsidRPr="000931B2">
        <w:rPr>
          <w:rFonts w:ascii="Times New Roman" w:hAnsi="Times New Roman"/>
          <w:sz w:val="28"/>
          <w:szCs w:val="28"/>
          <w:lang w:val="uk-UA"/>
        </w:rPr>
        <w:t>:</w:t>
      </w:r>
    </w:p>
    <w:p w:rsidR="000931B2" w:rsidRPr="000931B2" w:rsidRDefault="000931B2" w:rsidP="000931B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 xml:space="preserve">- Обласна програма –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>Одна</w:t>
      </w:r>
      <w:r w:rsidRPr="000931B2">
        <w:rPr>
          <w:rFonts w:ascii="Times New Roman" w:hAnsi="Times New Roman"/>
          <w:sz w:val="28"/>
          <w:szCs w:val="28"/>
        </w:rPr>
        <w:t xml:space="preserve"> </w:t>
      </w:r>
    </w:p>
    <w:p w:rsidR="000931B2" w:rsidRPr="000931B2" w:rsidRDefault="000931B2" w:rsidP="000931B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 xml:space="preserve">- Міські програми –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>три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31B2" w:rsidRPr="000931B2" w:rsidRDefault="000931B2" w:rsidP="000931B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 xml:space="preserve">- Програми ОТГ, селищні і сільські –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>Двадцять чотири</w:t>
      </w:r>
    </w:p>
    <w:p w:rsidR="000931B2" w:rsidRPr="000931B2" w:rsidRDefault="000931B2" w:rsidP="000931B2">
      <w:pPr>
        <w:pStyle w:val="TimesNewRoman"/>
        <w:rPr>
          <w:lang w:val="uk-UA"/>
        </w:rPr>
      </w:pPr>
      <w:r w:rsidRPr="000931B2">
        <w:rPr>
          <w:lang w:val="uk-UA"/>
        </w:rPr>
        <w:t xml:space="preserve">Проведено </w:t>
      </w:r>
      <w:r w:rsidRPr="000931B2">
        <w:rPr>
          <w:b/>
          <w:lang w:val="uk-UA"/>
        </w:rPr>
        <w:t>навчання</w:t>
      </w:r>
      <w:r w:rsidRPr="000931B2">
        <w:rPr>
          <w:lang w:val="uk-UA"/>
        </w:rPr>
        <w:t xml:space="preserve"> по безпечному поводженню з пестицидами та агрохімікатами 1001 особи. Видано 956  </w:t>
      </w:r>
      <w:r w:rsidRPr="000931B2">
        <w:rPr>
          <w:b/>
          <w:lang w:val="uk-UA"/>
        </w:rPr>
        <w:t>допусків</w:t>
      </w:r>
      <w:r w:rsidRPr="000931B2">
        <w:rPr>
          <w:lang w:val="uk-UA"/>
        </w:rPr>
        <w:t xml:space="preserve"> на право роботи з пестицидами та агрохімікатами.  </w:t>
      </w:r>
    </w:p>
    <w:p w:rsidR="000931B2" w:rsidRPr="000931B2" w:rsidRDefault="000931B2" w:rsidP="000931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 xml:space="preserve">За звітний період  спеціалістами Управління фітосанітарної безпеки надано адміністративних послуг на суму 89,57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>тис.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 грн. і платних послуг на суму 6 563,99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>тис.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 грн.,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31B2">
        <w:rPr>
          <w:rFonts w:ascii="Times New Roman" w:hAnsi="Times New Roman"/>
          <w:sz w:val="28"/>
          <w:szCs w:val="28"/>
          <w:lang w:val="uk-UA"/>
        </w:rPr>
        <w:t>що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31B2">
        <w:rPr>
          <w:rFonts w:ascii="Times New Roman" w:hAnsi="Times New Roman"/>
          <w:sz w:val="28"/>
          <w:szCs w:val="28"/>
          <w:lang w:val="uk-UA"/>
        </w:rPr>
        <w:t xml:space="preserve">на 2 478,78 </w:t>
      </w:r>
      <w:r w:rsidRPr="000931B2">
        <w:rPr>
          <w:rFonts w:ascii="Times New Roman" w:hAnsi="Times New Roman"/>
          <w:b/>
          <w:sz w:val="28"/>
          <w:szCs w:val="28"/>
          <w:lang w:val="uk-UA"/>
        </w:rPr>
        <w:t>тис</w:t>
      </w:r>
      <w:r w:rsidRPr="000931B2">
        <w:rPr>
          <w:rFonts w:ascii="Times New Roman" w:hAnsi="Times New Roman"/>
          <w:sz w:val="28"/>
          <w:szCs w:val="28"/>
          <w:lang w:val="uk-UA"/>
        </w:rPr>
        <w:t>. грн. більше у порівнянні до аналогічного періоду минулого року (це не зважаючи на суттєве зменшення експорту – на 329 тис. тон).</w:t>
      </w:r>
    </w:p>
    <w:p w:rsidR="000931B2" w:rsidRPr="000931B2" w:rsidRDefault="000931B2" w:rsidP="000931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31B2" w:rsidRPr="000931B2" w:rsidRDefault="000931B2" w:rsidP="000931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>Було організовано та проведено 15</w:t>
      </w:r>
      <w:r w:rsidRPr="000931B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0931B2">
        <w:rPr>
          <w:rFonts w:ascii="Times New Roman" w:hAnsi="Times New Roman"/>
          <w:sz w:val="28"/>
          <w:szCs w:val="28"/>
          <w:lang w:val="uk-UA"/>
        </w:rPr>
        <w:t>вебінарів</w:t>
      </w:r>
      <w:proofErr w:type="spellEnd"/>
      <w:r w:rsidRPr="000931B2">
        <w:rPr>
          <w:rFonts w:ascii="Times New Roman" w:hAnsi="Times New Roman"/>
          <w:sz w:val="28"/>
          <w:szCs w:val="28"/>
          <w:lang w:val="uk-UA"/>
        </w:rPr>
        <w:t xml:space="preserve"> та 20 нарад з питань роботи Управління. </w:t>
      </w:r>
    </w:p>
    <w:p w:rsidR="000931B2" w:rsidRPr="000931B2" w:rsidRDefault="000931B2" w:rsidP="000931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 xml:space="preserve">Прийнято участь у понад 100 спільних нарадах з суб’єктами господарювання, органами місцевого самоврядування,  науковою спільнотою та громадськими організаціями Херсонської області, 2 днях поля, 4 семінарах, 2 науково-практичних конференціях різних рівнів, при цьому в збірниках конференцій опубліковано 3 тези доповідей, що стосуються </w:t>
      </w:r>
      <w:r w:rsidRPr="000931B2">
        <w:rPr>
          <w:rFonts w:ascii="Times New Roman" w:hAnsi="Times New Roman"/>
          <w:sz w:val="28"/>
          <w:szCs w:val="28"/>
          <w:lang w:val="uk-UA"/>
        </w:rPr>
        <w:lastRenderedPageBreak/>
        <w:t>повноважень Управління фітосанітарної безпеки, проведено 1 майстер-клас для здобувачів вищої освіти агрономічного факультету ДВНЗ «ХДАЕУ».</w:t>
      </w:r>
    </w:p>
    <w:p w:rsidR="000931B2" w:rsidRPr="000931B2" w:rsidRDefault="000931B2" w:rsidP="000931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 xml:space="preserve">З метою популяризації знань на офіційному </w:t>
      </w:r>
      <w:proofErr w:type="spellStart"/>
      <w:r w:rsidRPr="000931B2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Pr="000931B2">
        <w:rPr>
          <w:rFonts w:ascii="Times New Roman" w:hAnsi="Times New Roman"/>
          <w:sz w:val="28"/>
          <w:szCs w:val="28"/>
          <w:lang w:val="uk-UA"/>
        </w:rPr>
        <w:t xml:space="preserve"> Головного управління було розміщено 44 статті, 37 статей опубліковано на офіційній сторінці Головного управління у </w:t>
      </w:r>
      <w:proofErr w:type="spellStart"/>
      <w:r w:rsidRPr="000931B2">
        <w:rPr>
          <w:rFonts w:ascii="Times New Roman" w:hAnsi="Times New Roman"/>
          <w:sz w:val="28"/>
          <w:szCs w:val="28"/>
          <w:lang w:val="uk-UA"/>
        </w:rPr>
        <w:t>фейсбуці</w:t>
      </w:r>
      <w:proofErr w:type="spellEnd"/>
      <w:r w:rsidRPr="000931B2">
        <w:rPr>
          <w:rFonts w:ascii="Times New Roman" w:hAnsi="Times New Roman"/>
          <w:sz w:val="28"/>
          <w:szCs w:val="28"/>
          <w:lang w:val="uk-UA"/>
        </w:rPr>
        <w:t xml:space="preserve">, підготовлено та опубліковано 17 статей в друкованих ЗМІ області, створено 2 довідника для внутрішнього користування, 1 збірник науково-практичних рекомендацій «ЕКОЛОГО-БЕЗПЕЧНІ ЗАХОДИ БОРОТЬБИ З МИШОВИДНИМИ ГРИЗУНАМИ В СТЕПОВІЙ ЗОНІ УКРАЇНИ» разом з  Інститутом зрошуваного землеробства НААН України, розроблено 3 листівки з актуальною для </w:t>
      </w:r>
      <w:proofErr w:type="spellStart"/>
      <w:r w:rsidRPr="000931B2">
        <w:rPr>
          <w:rFonts w:ascii="Times New Roman" w:hAnsi="Times New Roman"/>
          <w:sz w:val="28"/>
          <w:szCs w:val="28"/>
          <w:lang w:val="uk-UA"/>
        </w:rPr>
        <w:t>сільгосптоваровиробників</w:t>
      </w:r>
      <w:proofErr w:type="spellEnd"/>
      <w:r w:rsidRPr="000931B2">
        <w:rPr>
          <w:rFonts w:ascii="Times New Roman" w:hAnsi="Times New Roman"/>
          <w:sz w:val="28"/>
          <w:szCs w:val="28"/>
          <w:lang w:val="uk-UA"/>
        </w:rPr>
        <w:t xml:space="preserve"> інформацією.</w:t>
      </w:r>
    </w:p>
    <w:p w:rsidR="000931B2" w:rsidRPr="000931B2" w:rsidRDefault="000931B2" w:rsidP="000931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 xml:space="preserve">Спеціалісти Управління прийняли участь у 8 телесюжетах, які виходили як на місцевих, так і на загальнодержавних телеканалах, де висвітлювались питання захисту і карантину рослин. Також, проведено 2 виступи на радіо. </w:t>
      </w:r>
    </w:p>
    <w:p w:rsidR="000931B2" w:rsidRPr="000931B2" w:rsidRDefault="000931B2" w:rsidP="000931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sz w:val="28"/>
          <w:szCs w:val="28"/>
          <w:lang w:val="uk-UA"/>
        </w:rPr>
        <w:t>Проведено 1528 бесід та зустрічей з аграріями, на яких висвітлювались питання поводження з пестицидами та агрохімікатами, недопущення розповсюдження карантинних організмів тощо, здійснено 795 розсилок матеріалів щодо поводження з пестицидами та агрохімікатами аграріям на електронні адреси.</w:t>
      </w:r>
    </w:p>
    <w:p w:rsidR="000931B2" w:rsidRPr="000931B2" w:rsidRDefault="000931B2" w:rsidP="000931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31B2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</w:p>
    <w:p w:rsidR="000931B2" w:rsidRPr="000931B2" w:rsidRDefault="000931B2" w:rsidP="000931B2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0C06BE" w:rsidRPr="000931B2" w:rsidRDefault="000C06BE">
      <w:pPr>
        <w:rPr>
          <w:sz w:val="28"/>
          <w:szCs w:val="28"/>
          <w:lang w:val="uk-UA"/>
        </w:rPr>
      </w:pPr>
    </w:p>
    <w:sectPr w:rsidR="000C06BE" w:rsidRPr="000931B2" w:rsidSect="00103D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931B2"/>
    <w:rsid w:val="000931B2"/>
    <w:rsid w:val="000C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31B2"/>
    <w:pPr>
      <w:ind w:left="720"/>
      <w:contextualSpacing/>
    </w:pPr>
  </w:style>
  <w:style w:type="paragraph" w:customStyle="1" w:styleId="TimesNewRoman">
    <w:name w:val="Обычный + Times New Roman"/>
    <w:aliases w:val="14 пт,По ширине,Первая строка:  1,25 см,После: ..."/>
    <w:basedOn w:val="a3"/>
    <w:uiPriority w:val="99"/>
    <w:rsid w:val="000931B2"/>
    <w:pPr>
      <w:ind w:left="0" w:firstLine="708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dcterms:created xsi:type="dcterms:W3CDTF">2021-08-09T06:15:00Z</dcterms:created>
  <dcterms:modified xsi:type="dcterms:W3CDTF">2021-08-09T06:15:00Z</dcterms:modified>
</cp:coreProperties>
</file>