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37" w:rsidRPr="00957F37" w:rsidRDefault="00957F37" w:rsidP="00957F37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957F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Інформація про проведену роботу щодо розгляду звернень громадян за </w:t>
      </w:r>
      <w:r w:rsidRPr="00957F37">
        <w:rPr>
          <w:rFonts w:ascii="Times New Roman" w:hAnsi="Times New Roman"/>
          <w:b/>
          <w:color w:val="000000"/>
          <w:sz w:val="28"/>
          <w:szCs w:val="28"/>
          <w:lang w:val="uk-UA"/>
        </w:rPr>
        <w:t>І квартал 2021 року</w:t>
      </w:r>
    </w:p>
    <w:p w:rsidR="00957F37" w:rsidRPr="00957F37" w:rsidRDefault="00957F37" w:rsidP="00957F37">
      <w:pPr>
        <w:ind w:left="-14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957F37" w:rsidRPr="00957F37" w:rsidRDefault="00957F37" w:rsidP="00957F37">
      <w:pPr>
        <w:tabs>
          <w:tab w:val="left" w:pos="2552"/>
        </w:tabs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Управлінням фітосанітарної безпеки Головного управління Держпродспоживслужби в Херсонській області за</w:t>
      </w:r>
      <w:r w:rsidRPr="00957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І квартал 2021 року</w:t>
      </w:r>
      <w:r w:rsidRPr="00957F3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 xml:space="preserve">було розглянуто 3 звернення громадян. З них 3 за напрямком дотримання законодавства у сфері захисту рослин. </w:t>
      </w:r>
    </w:p>
    <w:p w:rsidR="00957F37" w:rsidRPr="00957F37" w:rsidRDefault="00957F37" w:rsidP="00957F37">
      <w:pPr>
        <w:ind w:left="-142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57F37">
        <w:rPr>
          <w:rFonts w:ascii="Times New Roman" w:hAnsi="Times New Roman"/>
          <w:color w:val="000000"/>
          <w:sz w:val="28"/>
          <w:szCs w:val="28"/>
          <w:lang w:val="uk-UA"/>
        </w:rPr>
        <w:t>За результатами розгляду, позитивно розглянуто – 3 звернення громадян. У всіх зверненнях порушується питання застосування засобів захисту рослин.</w:t>
      </w:r>
    </w:p>
    <w:p w:rsidR="00261DBD" w:rsidRDefault="00261DBD"/>
    <w:sectPr w:rsidR="00261DBD" w:rsidSect="0026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957F37"/>
    <w:rsid w:val="00261DBD"/>
    <w:rsid w:val="0095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2021-07-23T10:19:00Z</dcterms:created>
  <dcterms:modified xsi:type="dcterms:W3CDTF">2021-07-23T10:22:00Z</dcterms:modified>
</cp:coreProperties>
</file>