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F" w:rsidRDefault="006A571F" w:rsidP="006A571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color w:val="273043"/>
          <w:spacing w:val="5"/>
          <w:sz w:val="16"/>
          <w:szCs w:val="16"/>
          <w:lang w:val="uk-UA"/>
        </w:rPr>
      </w:pPr>
      <w:r w:rsidRPr="006A571F">
        <w:rPr>
          <w:rFonts w:ascii="Times New Roman" w:eastAsia="Times New Roman" w:hAnsi="Times New Roman" w:cs="Times New Roman"/>
          <w:b/>
          <w:bCs/>
          <w:smallCaps/>
          <w:color w:val="273043"/>
          <w:spacing w:val="5"/>
          <w:sz w:val="16"/>
          <w:szCs w:val="16"/>
          <w:lang w:val="uk-UA"/>
        </w:rPr>
        <w:t>Інформація для суб’єкта господарювання</w:t>
      </w:r>
    </w:p>
    <w:p w:rsidR="006A571F" w:rsidRPr="006A571F" w:rsidRDefault="006A571F" w:rsidP="006A571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color w:val="273043"/>
          <w:spacing w:val="5"/>
          <w:sz w:val="16"/>
          <w:szCs w:val="16"/>
          <w:lang w:val="uk-UA"/>
        </w:rPr>
      </w:pPr>
    </w:p>
    <w:p w:rsidR="00EB0BE2" w:rsidRPr="00BD1A21" w:rsidRDefault="00EB0BE2" w:rsidP="00BD1A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mallCaps/>
          <w:color w:val="273043"/>
          <w:spacing w:val="5"/>
          <w:sz w:val="26"/>
          <w:szCs w:val="26"/>
          <w:lang w:val="uk-UA"/>
        </w:rPr>
      </w:pPr>
      <w:r w:rsidRPr="00BD1A21">
        <w:rPr>
          <w:rFonts w:ascii="Times New Roman" w:eastAsia="Times New Roman" w:hAnsi="Times New Roman" w:cs="Times New Roman"/>
          <w:b/>
          <w:bCs/>
          <w:smallCaps/>
          <w:color w:val="273043"/>
          <w:spacing w:val="5"/>
          <w:sz w:val="26"/>
          <w:szCs w:val="26"/>
          <w:lang w:val="uk-UA"/>
        </w:rPr>
        <w:t>З 16 січня 2021 року мовою обслуговування споживачів в Україні є державна мова!</w:t>
      </w:r>
    </w:p>
    <w:p w:rsidR="003D196D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 сфері обслуговування споживачів</w:t>
      </w:r>
      <w:r w:rsidR="009D76AC" w:rsidRPr="00BD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 16.01.2021 відповідно до ст. 30</w:t>
      </w: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Закону</w:t>
      </w:r>
      <w:r w:rsidR="009D76AC"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України «Про забезпечення функціонування української мови як державної</w:t>
      </w:r>
      <w:r w:rsid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передбачено, що мовою обслуговування споживачів в Україні є державна мова.</w:t>
      </w:r>
    </w:p>
    <w:p w:rsidR="003D196D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Підприємства, установи та організації всіх форм власності, фізичні особи - підприємці, інші суб’єкти господарюва</w:t>
      </w:r>
      <w:r w:rsidR="000C6077"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ння, що обслуговують споживачів</w:t>
      </w: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здійснюють обслуговування та надають інформацію про товари (послуги), у тому числі через </w:t>
      </w:r>
      <w:proofErr w:type="spellStart"/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інтернет-магазини</w:t>
      </w:r>
      <w:proofErr w:type="spellEnd"/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інтернет-каталоги</w:t>
      </w:r>
      <w:proofErr w:type="spellEnd"/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державною мовою. Інформація державною мовою може дублюватися іншими мовами.</w:t>
      </w:r>
    </w:p>
    <w:p w:rsidR="003D196D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прохання клієнта його персональне обслуговування може здійснюватися також іншою мовою, прийнятною для сторін.</w:t>
      </w:r>
    </w:p>
    <w:p w:rsidR="003D196D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Виробники (виконавці, продавці) в Україні всіх форм власності надають споживачам інформацію про вироби (товари), роботи чи послуги державною мовою. Така інформація може дублюватися будь-якою іншою мовою.</w:t>
      </w:r>
    </w:p>
    <w:p w:rsidR="003D196D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Інформація про вироби (товари), роботи чи послуги, доводиться до відома споживача в порядку, у спосіб та в обсязі, що визначені </w:t>
      </w:r>
      <w:hyperlink r:id="rId5" w:tgtFrame="_blank" w:history="1">
        <w:r w:rsidRPr="00BD1A21">
          <w:rPr>
            <w:rFonts w:ascii="Times New Roman" w:eastAsia="Times New Roman" w:hAnsi="Times New Roman" w:cs="Times New Roman"/>
            <w:color w:val="2D5CA6"/>
            <w:sz w:val="24"/>
            <w:szCs w:val="24"/>
            <w:lang w:val="uk-UA"/>
          </w:rPr>
          <w:t>Законом України</w:t>
        </w:r>
      </w:hyperlink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"Про захист прав споживачів".</w:t>
      </w:r>
    </w:p>
    <w:p w:rsidR="003D196D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інформації про вироби (товари), роботи чи послуги, наданій державною мовою, допускається використання слів, скорочень, абревіатур та позначень англійською мовою та/або з використанням літер латинського та/або грецького алфавітів.</w:t>
      </w:r>
    </w:p>
    <w:p w:rsidR="008720A7" w:rsidRPr="00BD1A21" w:rsidRDefault="003D196D" w:rsidP="00BD1A2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якщо крім державної</w:t>
      </w:r>
      <w:r w:rsidR="000C6077"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мови</w:t>
      </w:r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інформація про товари та послуги надається також іншими мовами, обсяг інформації про товари та послуги державною мовою не може бути меншими за обов’язковий обсяг інформації згідно з вимогами, встановленими </w:t>
      </w:r>
      <w:hyperlink r:id="rId6" w:tgtFrame="_blank" w:history="1">
        <w:r w:rsidRPr="00BD1A21">
          <w:rPr>
            <w:rFonts w:ascii="Times New Roman" w:eastAsia="Times New Roman" w:hAnsi="Times New Roman" w:cs="Times New Roman"/>
            <w:color w:val="2D5CA6"/>
            <w:sz w:val="24"/>
            <w:szCs w:val="24"/>
            <w:lang w:val="uk-UA"/>
          </w:rPr>
          <w:t>Законом України</w:t>
        </w:r>
      </w:hyperlink>
      <w:r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"Про захист прав споживачів».</w:t>
      </w:r>
    </w:p>
    <w:p w:rsidR="008720A7" w:rsidRPr="00BD1A21" w:rsidRDefault="008720A7" w:rsidP="00BD1A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</w:t>
      </w:r>
      <w:r w:rsidR="000C6077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</w:t>
      </w: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консультацій</w:t>
      </w:r>
      <w:r w:rsidR="000C6077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можна</w:t>
      </w: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звертатись до</w:t>
      </w:r>
      <w:r w:rsidR="000C6077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Управління захисту споживачів </w:t>
      </w: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Головного управління </w:t>
      </w:r>
      <w:proofErr w:type="spellStart"/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Держпродспоживслужби</w:t>
      </w:r>
      <w:proofErr w:type="spellEnd"/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Херсонській області за  адресою </w:t>
      </w:r>
      <w:r w:rsid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0C6077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Старообрядницька</w:t>
      </w: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C6077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>34</w:t>
      </w:r>
      <w:r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м. Херсон,</w:t>
      </w:r>
      <w:r w:rsidR="000C6077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тел. </w:t>
      </w:r>
      <w:r w:rsidR="000C6077" w:rsidRPr="00BD1A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(0552) 263606, </w:t>
      </w:r>
      <w:r w:rsidR="007B00ED" w:rsidRPr="006A5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C6077" w:rsidRPr="00BD1A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0913319890 (</w:t>
      </w:r>
      <w:proofErr w:type="spellStart"/>
      <w:r w:rsidR="000C6077" w:rsidRPr="00BD1A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Viber</w:t>
      </w:r>
      <w:proofErr w:type="spellEnd"/>
      <w:r w:rsidR="000C6077" w:rsidRPr="00BD1A2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EB0BE2" w:rsidRPr="00BD1A2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0BE2" w:rsidRPr="00BD1A21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BD1A21">
        <w:rPr>
          <w:rFonts w:ascii="Times New Roman" w:eastAsia="Times New Roman" w:hAnsi="Times New Roman" w:cs="Times New Roman"/>
          <w:sz w:val="24"/>
          <w:szCs w:val="24"/>
          <w:lang w:val="uk-UA"/>
        </w:rPr>
        <w:t>до Уповноваженого із захисту державної мови на поштову адресу</w:t>
      </w:r>
      <w:r w:rsidR="007B00ED" w:rsidRPr="00BD1A2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BD1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01001, м. Київ, провулок Музейний, 1</w:t>
      </w:r>
      <w:r w:rsidR="00EB0BE2" w:rsidRPr="00BD1A2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B00ED" w:rsidRPr="00BD1A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B00ED" w:rsidRPr="00BD1A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B00ED" w:rsidRPr="00BD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(044) 256-60-84</w:t>
      </w:r>
      <w:r w:rsidR="007B00ED" w:rsidRPr="00BD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Телефонна</w:t>
      </w:r>
      <w:proofErr w:type="spellEnd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лінія</w:t>
      </w:r>
      <w:proofErr w:type="spellEnd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додаткової</w:t>
      </w:r>
      <w:proofErr w:type="spellEnd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консультацій</w:t>
      </w:r>
      <w:proofErr w:type="spellEnd"/>
      <w:r w:rsidR="007B00ED" w:rsidRPr="007B00ED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7B00ED" w:rsidRPr="00BD1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(044) 293-11-79</w:t>
      </w:r>
    </w:p>
    <w:sectPr w:rsidR="008720A7" w:rsidRPr="00BD1A21" w:rsidSect="006A571F">
      <w:pgSz w:w="8392" w:h="11907" w:code="11"/>
      <w:pgMar w:top="426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B27"/>
    <w:multiLevelType w:val="multilevel"/>
    <w:tmpl w:val="E0D4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96D"/>
    <w:rsid w:val="000C6077"/>
    <w:rsid w:val="003D196D"/>
    <w:rsid w:val="004A7B84"/>
    <w:rsid w:val="006A571F"/>
    <w:rsid w:val="006C6E8D"/>
    <w:rsid w:val="007B00ED"/>
    <w:rsid w:val="008720A7"/>
    <w:rsid w:val="009D76AC"/>
    <w:rsid w:val="00A652A4"/>
    <w:rsid w:val="00BD1A21"/>
    <w:rsid w:val="00EB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84"/>
  </w:style>
  <w:style w:type="paragraph" w:styleId="3">
    <w:name w:val="heading 3"/>
    <w:basedOn w:val="a"/>
    <w:link w:val="30"/>
    <w:uiPriority w:val="9"/>
    <w:qFormat/>
    <w:rsid w:val="00EB0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96D"/>
    <w:rPr>
      <w:b/>
      <w:bCs/>
    </w:rPr>
  </w:style>
  <w:style w:type="paragraph" w:styleId="a4">
    <w:name w:val="Normal (Web)"/>
    <w:basedOn w:val="a"/>
    <w:uiPriority w:val="99"/>
    <w:semiHidden/>
    <w:unhideWhenUsed/>
    <w:rsid w:val="003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19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0BE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7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6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23-12" TargetMode="External"/><Relationship Id="rId5" Type="http://schemas.openxmlformats.org/officeDocument/2006/relationships/hyperlink" Target="https://zakon.rada.gov.ua/laws/show/1023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DPSS-AMD1</dc:creator>
  <cp:keywords/>
  <dc:description/>
  <cp:lastModifiedBy>Lib-1</cp:lastModifiedBy>
  <cp:revision>9</cp:revision>
  <cp:lastPrinted>2021-02-08T09:42:00Z</cp:lastPrinted>
  <dcterms:created xsi:type="dcterms:W3CDTF">2021-02-08T08:20:00Z</dcterms:created>
  <dcterms:modified xsi:type="dcterms:W3CDTF">2021-02-09T13:26:00Z</dcterms:modified>
</cp:coreProperties>
</file>