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D" w:rsidRPr="00A00304" w:rsidRDefault="000814F9" w:rsidP="00F5675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Звіт про</w:t>
      </w:r>
      <w:r w:rsidR="00A00304"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00304"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фітосанітарної безпеки Головного управління Держпродспоживслужби в Херсонській області за 20</w:t>
      </w:r>
      <w:r w:rsidR="000548FC" w:rsidRPr="000814F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A00304"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00304" w:rsidRPr="00A00304" w:rsidRDefault="00A00304" w:rsidP="00F5675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00304" w:rsidRPr="006C0160" w:rsidRDefault="006C0160" w:rsidP="00F567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160">
        <w:rPr>
          <w:rFonts w:ascii="Times New Roman" w:hAnsi="Times New Roman" w:cs="Times New Roman"/>
          <w:sz w:val="28"/>
          <w:szCs w:val="28"/>
          <w:lang w:val="uk-UA"/>
        </w:rPr>
        <w:t>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фітосанітарної безпеки</w:t>
      </w:r>
      <w:r w:rsidRPr="006C0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BAD">
        <w:rPr>
          <w:rFonts w:ascii="Times New Roman" w:hAnsi="Times New Roman" w:cs="Times New Roman"/>
          <w:sz w:val="28"/>
          <w:szCs w:val="28"/>
          <w:lang w:val="uk-UA"/>
        </w:rPr>
        <w:t xml:space="preserve">(далі – Управління) </w:t>
      </w:r>
      <w:r w:rsidRPr="006C0160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Головного управління Держпродспоживслужби в Херсонській області Державної служби України з питань безпечності харчових продуктів та захисту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здійснює </w:t>
      </w:r>
      <w:r w:rsidR="003A4A91">
        <w:rPr>
          <w:rFonts w:ascii="Times New Roman" w:hAnsi="Times New Roman" w:cs="Times New Roman"/>
          <w:sz w:val="28"/>
          <w:szCs w:val="28"/>
          <w:lang w:val="uk-UA"/>
        </w:rPr>
        <w:t xml:space="preserve">свої повноваження у сферах захисту й карантину рослин, насінництва та розсадництва, охорони прав на сорти, </w:t>
      </w:r>
      <w:r w:rsidR="003A4A91" w:rsidRPr="003A4A91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 з біологічної і генетичної безпеки щодо сільськогосподарських рослин під час створення, дослідження та практичного використання ГМО у відкритій системі</w:t>
      </w:r>
    </w:p>
    <w:p w:rsidR="009F17EF" w:rsidRDefault="0090765E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765E">
        <w:rPr>
          <w:rFonts w:ascii="Times New Roman" w:hAnsi="Times New Roman"/>
          <w:sz w:val="28"/>
          <w:szCs w:val="28"/>
          <w:lang w:val="uk-UA"/>
        </w:rPr>
        <w:t>У 2019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65E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0814F9">
        <w:rPr>
          <w:rFonts w:ascii="Times New Roman" w:hAnsi="Times New Roman"/>
          <w:sz w:val="28"/>
          <w:szCs w:val="28"/>
          <w:lang w:val="uk-UA"/>
        </w:rPr>
        <w:t>204</w:t>
      </w:r>
      <w:r w:rsidRPr="0090765E">
        <w:rPr>
          <w:rFonts w:ascii="Times New Roman" w:hAnsi="Times New Roman"/>
          <w:sz w:val="28"/>
          <w:szCs w:val="28"/>
          <w:lang w:val="uk-UA"/>
        </w:rPr>
        <w:t xml:space="preserve"> планових та </w:t>
      </w:r>
      <w:r w:rsidR="000814F9">
        <w:rPr>
          <w:rFonts w:ascii="Times New Roman" w:hAnsi="Times New Roman"/>
          <w:sz w:val="28"/>
          <w:szCs w:val="28"/>
          <w:lang w:val="uk-UA"/>
        </w:rPr>
        <w:t xml:space="preserve">32 </w:t>
      </w:r>
      <w:r w:rsidRPr="0090765E">
        <w:rPr>
          <w:rFonts w:ascii="Times New Roman" w:hAnsi="Times New Roman"/>
          <w:sz w:val="28"/>
          <w:szCs w:val="28"/>
          <w:lang w:val="uk-UA"/>
        </w:rPr>
        <w:t xml:space="preserve">позапланових заходів державного нагляду (контролю) </w:t>
      </w:r>
      <w:r w:rsidR="006D4CF8" w:rsidRPr="006D4CF8">
        <w:rPr>
          <w:rFonts w:ascii="Times New Roman" w:hAnsi="Times New Roman"/>
          <w:sz w:val="28"/>
          <w:szCs w:val="28"/>
          <w:lang w:val="uk-UA"/>
        </w:rPr>
        <w:t xml:space="preserve">в сферах карантину й захисту рослин, насінництва та розсадництва, охорони прав на сорти, з них </w:t>
      </w:r>
      <w:r w:rsidR="000814F9">
        <w:rPr>
          <w:rFonts w:ascii="Times New Roman" w:hAnsi="Times New Roman"/>
          <w:sz w:val="28"/>
          <w:szCs w:val="28"/>
          <w:lang w:val="uk-UA"/>
        </w:rPr>
        <w:t>77</w:t>
      </w:r>
      <w:r w:rsidR="006D4CF8" w:rsidRPr="006D4CF8">
        <w:rPr>
          <w:rFonts w:ascii="Times New Roman" w:hAnsi="Times New Roman"/>
          <w:sz w:val="28"/>
          <w:szCs w:val="28"/>
          <w:lang w:val="uk-UA"/>
        </w:rPr>
        <w:t xml:space="preserve"> комплексних перевірок</w:t>
      </w:r>
      <w:r w:rsidR="006D4CF8" w:rsidRPr="006D4CF8">
        <w:rPr>
          <w:sz w:val="18"/>
          <w:szCs w:val="18"/>
          <w:lang w:val="uk-UA"/>
        </w:rPr>
        <w:t xml:space="preserve"> </w:t>
      </w:r>
      <w:r w:rsidR="006D4CF8" w:rsidRPr="006D4CF8">
        <w:rPr>
          <w:rFonts w:ascii="Times New Roman" w:hAnsi="Times New Roman"/>
          <w:sz w:val="28"/>
          <w:szCs w:val="28"/>
          <w:lang w:val="uk-UA"/>
        </w:rPr>
        <w:t>суб’єктів господарювання спільно із іншими органами, які здійснюють державний нагляд</w:t>
      </w:r>
      <w:r w:rsidR="004020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17EF">
        <w:rPr>
          <w:rFonts w:ascii="Times New Roman" w:hAnsi="Times New Roman"/>
          <w:sz w:val="28"/>
          <w:szCs w:val="28"/>
          <w:lang w:val="uk-UA"/>
        </w:rPr>
        <w:t xml:space="preserve">Під час здійснення планових та позапланових заходів державного нагляду (контролю) державними інспекторами обов’язково використовувалися засоби </w:t>
      </w:r>
      <w:proofErr w:type="spellStart"/>
      <w:r w:rsidR="009F17EF">
        <w:rPr>
          <w:rFonts w:ascii="Times New Roman" w:hAnsi="Times New Roman"/>
          <w:sz w:val="28"/>
          <w:szCs w:val="28"/>
          <w:lang w:val="uk-UA"/>
        </w:rPr>
        <w:t>відеофіксації</w:t>
      </w:r>
      <w:proofErr w:type="spellEnd"/>
      <w:r w:rsidR="009F17EF">
        <w:rPr>
          <w:rFonts w:ascii="Times New Roman" w:hAnsi="Times New Roman"/>
          <w:sz w:val="28"/>
          <w:szCs w:val="28"/>
          <w:lang w:val="uk-UA"/>
        </w:rPr>
        <w:t>.</w:t>
      </w:r>
    </w:p>
    <w:p w:rsidR="00BA756D" w:rsidRDefault="00120B21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0B21">
        <w:rPr>
          <w:rFonts w:ascii="Times New Roman" w:hAnsi="Times New Roman"/>
          <w:sz w:val="28"/>
          <w:szCs w:val="28"/>
          <w:lang w:val="uk-UA"/>
        </w:rPr>
        <w:t>За результатами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планових</w:t>
      </w:r>
      <w:r w:rsidRPr="00120B21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20B21">
        <w:rPr>
          <w:rFonts w:ascii="Times New Roman" w:hAnsi="Times New Roman"/>
          <w:sz w:val="28"/>
          <w:szCs w:val="28"/>
          <w:lang w:val="uk-UA"/>
        </w:rPr>
        <w:t xml:space="preserve"> державного нагляду (контролю)</w:t>
      </w:r>
      <w:r>
        <w:rPr>
          <w:rFonts w:ascii="Times New Roman" w:hAnsi="Times New Roman"/>
          <w:sz w:val="28"/>
          <w:szCs w:val="28"/>
          <w:lang w:val="uk-UA"/>
        </w:rPr>
        <w:t xml:space="preserve"> надано </w:t>
      </w:r>
      <w:r w:rsidR="000814F9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 xml:space="preserve"> припис</w:t>
      </w:r>
      <w:r w:rsidR="000814F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щодо усунення порушень</w:t>
      </w:r>
      <w:r w:rsidR="000814F9">
        <w:rPr>
          <w:rFonts w:ascii="Times New Roman" w:hAnsi="Times New Roman"/>
          <w:sz w:val="28"/>
          <w:szCs w:val="28"/>
          <w:lang w:val="uk-UA"/>
        </w:rPr>
        <w:t xml:space="preserve"> та складено 1 протокол про адміністративне правопорушення на суму 136 грн. При здійсненні планових обстежень по встановленню </w:t>
      </w:r>
      <w:proofErr w:type="spellStart"/>
      <w:r w:rsidR="000814F9">
        <w:rPr>
          <w:rFonts w:ascii="Times New Roman" w:hAnsi="Times New Roman"/>
          <w:sz w:val="28"/>
          <w:szCs w:val="28"/>
          <w:lang w:val="uk-UA"/>
        </w:rPr>
        <w:t>фітоосанітарнного</w:t>
      </w:r>
      <w:proofErr w:type="spellEnd"/>
      <w:r w:rsidR="000814F9">
        <w:rPr>
          <w:rFonts w:ascii="Times New Roman" w:hAnsi="Times New Roman"/>
          <w:sz w:val="28"/>
          <w:szCs w:val="28"/>
          <w:lang w:val="uk-UA"/>
        </w:rPr>
        <w:t xml:space="preserve"> стану</w:t>
      </w:r>
      <w:r w:rsidR="00E17703">
        <w:rPr>
          <w:rFonts w:ascii="Times New Roman" w:hAnsi="Times New Roman"/>
          <w:sz w:val="28"/>
          <w:szCs w:val="28"/>
          <w:lang w:val="uk-UA"/>
        </w:rPr>
        <w:t xml:space="preserve"> за порушення вимог </w:t>
      </w:r>
      <w:proofErr w:type="spellStart"/>
      <w:r w:rsidR="00E17703" w:rsidRPr="00E17703">
        <w:rPr>
          <w:rFonts w:ascii="Times New Roman" w:hAnsi="Times New Roman"/>
          <w:sz w:val="28"/>
          <w:szCs w:val="28"/>
        </w:rPr>
        <w:t>щодо</w:t>
      </w:r>
      <w:proofErr w:type="spellEnd"/>
      <w:r w:rsidR="00E17703" w:rsidRPr="00E17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703" w:rsidRPr="000814F9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E17703" w:rsidRPr="000814F9">
        <w:rPr>
          <w:rFonts w:ascii="Times New Roman" w:hAnsi="Times New Roman"/>
          <w:sz w:val="28"/>
          <w:szCs w:val="28"/>
        </w:rPr>
        <w:t xml:space="preserve"> фітосанітарних </w:t>
      </w:r>
      <w:proofErr w:type="spellStart"/>
      <w:r w:rsidR="00E17703" w:rsidRPr="000814F9">
        <w:rPr>
          <w:rFonts w:ascii="Times New Roman" w:hAnsi="Times New Roman"/>
          <w:sz w:val="28"/>
          <w:szCs w:val="28"/>
        </w:rPr>
        <w:t>заходів</w:t>
      </w:r>
      <w:proofErr w:type="spellEnd"/>
      <w:r w:rsidR="00E17703" w:rsidRPr="000814F9">
        <w:rPr>
          <w:rFonts w:ascii="Times New Roman" w:hAnsi="Times New Roman"/>
          <w:sz w:val="28"/>
          <w:szCs w:val="28"/>
          <w:lang w:val="uk-UA"/>
        </w:rPr>
        <w:t xml:space="preserve"> (ст.  105 </w:t>
      </w:r>
      <w:proofErr w:type="spellStart"/>
      <w:r w:rsidR="00E17703" w:rsidRPr="000814F9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E17703" w:rsidRPr="000814F9">
        <w:rPr>
          <w:rFonts w:ascii="Times New Roman" w:hAnsi="Times New Roman"/>
          <w:sz w:val="28"/>
          <w:szCs w:val="28"/>
          <w:lang w:val="uk-UA"/>
        </w:rPr>
        <w:t xml:space="preserve">) до адміністративної відповідальності притягнуто 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3</w:t>
      </w:r>
      <w:r w:rsidR="00E17703" w:rsidRPr="000814F9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A3291D" w:rsidRPr="000814F9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093754" w:rsidRPr="000814F9">
        <w:rPr>
          <w:rFonts w:ascii="Times New Roman" w:hAnsi="Times New Roman"/>
          <w:sz w:val="28"/>
          <w:szCs w:val="28"/>
          <w:lang w:val="uk-UA"/>
        </w:rPr>
        <w:t>408,00 грн.</w:t>
      </w:r>
      <w:r w:rsidR="000A4E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2BAD" w:rsidRPr="006C2BAD" w:rsidRDefault="006C2BAD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Фахівцями Управління було розроблено 4 адміністративних регламенти </w:t>
      </w:r>
      <w:r w:rsidRPr="006C2BAD">
        <w:rPr>
          <w:rFonts w:ascii="Times New Roman" w:hAnsi="Times New Roman"/>
          <w:sz w:val="28"/>
          <w:szCs w:val="28"/>
          <w:lang w:val="uk-UA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C2BAD">
        <w:rPr>
          <w:rFonts w:ascii="Times New Roman" w:hAnsi="Times New Roman"/>
          <w:sz w:val="28"/>
          <w:szCs w:val="28"/>
          <w:lang w:val="uk-UA"/>
        </w:rPr>
        <w:t>дійснення планових заходів державного нагляду (контролю) за дотриманням суб’єктом господарюва</w:t>
      </w:r>
      <w:r>
        <w:rPr>
          <w:rFonts w:ascii="Times New Roman" w:hAnsi="Times New Roman"/>
          <w:sz w:val="28"/>
          <w:szCs w:val="28"/>
          <w:lang w:val="uk-UA"/>
        </w:rPr>
        <w:t xml:space="preserve">ння вимог законодавства у сферах карантину та захисту рослин, </w:t>
      </w:r>
      <w:r w:rsidRPr="006C2BAD">
        <w:rPr>
          <w:rFonts w:ascii="Times New Roman" w:hAnsi="Times New Roman"/>
          <w:sz w:val="28"/>
          <w:szCs w:val="28"/>
          <w:lang w:val="uk-UA"/>
        </w:rPr>
        <w:t xml:space="preserve">насінництва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C2BAD">
        <w:rPr>
          <w:rFonts w:ascii="Times New Roman" w:hAnsi="Times New Roman"/>
          <w:sz w:val="28"/>
          <w:szCs w:val="28"/>
          <w:lang w:val="uk-UA"/>
        </w:rPr>
        <w:t xml:space="preserve"> розсадництва</w:t>
      </w:r>
      <w:r>
        <w:rPr>
          <w:rFonts w:ascii="Times New Roman" w:hAnsi="Times New Roman"/>
          <w:sz w:val="28"/>
          <w:szCs w:val="28"/>
          <w:lang w:val="uk-UA"/>
        </w:rPr>
        <w:t>, охорони прав на сорти</w:t>
      </w:r>
    </w:p>
    <w:p w:rsidR="006A00C8" w:rsidRDefault="00E96C0A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Управлінням п</w:t>
      </w:r>
      <w:r w:rsidR="006A00C8" w:rsidRPr="00A61B3A">
        <w:rPr>
          <w:rFonts w:ascii="Times New Roman" w:hAnsi="Times New Roman"/>
          <w:sz w:val="28"/>
          <w:szCs w:val="28"/>
          <w:lang w:val="uk-UA"/>
        </w:rPr>
        <w:t>ідготовлено річний план здійснення заходів державного нагляду (контролю) у сферах карантину, захисту рослин, насінництва та розсадництва, охорони прав на сорти рослин, ГМО у відкритих системах на 2020 рік</w:t>
      </w:r>
    </w:p>
    <w:p w:rsidR="0090765E" w:rsidRDefault="0090765E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0FC">
        <w:rPr>
          <w:rFonts w:ascii="Times New Roman" w:hAnsi="Times New Roman"/>
          <w:sz w:val="28"/>
          <w:szCs w:val="28"/>
          <w:lang w:val="uk-UA"/>
        </w:rPr>
        <w:t xml:space="preserve">Відповідно до ст. 27 Закону України «Про карантин рослин» проведено 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первинну реєстрацію </w:t>
      </w:r>
      <w:r w:rsidR="0091752F" w:rsidRPr="000814F9">
        <w:rPr>
          <w:rFonts w:ascii="Times New Roman" w:hAnsi="Times New Roman"/>
          <w:sz w:val="28"/>
          <w:szCs w:val="28"/>
          <w:lang w:val="uk-UA"/>
        </w:rPr>
        <w:t>1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2</w:t>
      </w:r>
      <w:r w:rsidR="0091752F" w:rsidRPr="000814F9">
        <w:rPr>
          <w:rFonts w:ascii="Times New Roman" w:hAnsi="Times New Roman"/>
          <w:sz w:val="28"/>
          <w:szCs w:val="28"/>
          <w:lang w:val="uk-UA"/>
        </w:rPr>
        <w:t>0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господарювання, які планують з</w:t>
      </w:r>
      <w:r w:rsidR="0091752F" w:rsidRPr="000814F9">
        <w:rPr>
          <w:rFonts w:ascii="Times New Roman" w:hAnsi="Times New Roman"/>
          <w:sz w:val="28"/>
          <w:szCs w:val="28"/>
          <w:lang w:val="uk-UA"/>
        </w:rPr>
        <w:t xml:space="preserve">айматися обігом, вирощуванням, 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переробкою, зберіганням об’єктів регулювання, з них </w:t>
      </w:r>
      <w:r w:rsidR="0091752F" w:rsidRPr="000814F9">
        <w:rPr>
          <w:rFonts w:ascii="Times New Roman" w:hAnsi="Times New Roman"/>
          <w:sz w:val="28"/>
          <w:szCs w:val="28"/>
          <w:lang w:val="uk-UA"/>
        </w:rPr>
        <w:t>10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2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 суб’єкт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и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 господарювання, які віднесено </w:t>
      </w:r>
      <w:r w:rsidRPr="000814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високого ступеня ризику</w:t>
      </w:r>
      <w:r w:rsidRPr="000814F9">
        <w:rPr>
          <w:b/>
          <w:color w:val="000000"/>
          <w:shd w:val="clear" w:color="auto" w:fill="FFFFFF"/>
          <w:lang w:val="uk-UA"/>
        </w:rPr>
        <w:t xml:space="preserve">, </w:t>
      </w:r>
      <w:r w:rsidR="00463DFA" w:rsidRPr="0008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814F9" w:rsidRPr="0008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08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81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F9">
        <w:rPr>
          <w:rFonts w:ascii="Times New Roman" w:hAnsi="Times New Roman"/>
          <w:sz w:val="28"/>
          <w:szCs w:val="28"/>
          <w:lang w:val="uk-UA"/>
        </w:rPr>
        <w:t>– до середнього</w:t>
      </w:r>
      <w:r w:rsidRPr="000814F9">
        <w:rPr>
          <w:b/>
          <w:color w:val="000000"/>
          <w:shd w:val="clear" w:color="auto" w:fill="FFFFFF"/>
          <w:lang w:val="uk-UA"/>
        </w:rPr>
        <w:t xml:space="preserve"> 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6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 суб’єкт</w:t>
      </w:r>
      <w:r w:rsidR="000814F9" w:rsidRPr="000814F9">
        <w:rPr>
          <w:rFonts w:ascii="Times New Roman" w:hAnsi="Times New Roman"/>
          <w:sz w:val="28"/>
          <w:szCs w:val="28"/>
          <w:lang w:val="uk-UA"/>
        </w:rPr>
        <w:t>ів</w:t>
      </w:r>
      <w:r w:rsidRPr="000814F9">
        <w:rPr>
          <w:rFonts w:ascii="Times New Roman" w:hAnsi="Times New Roman"/>
          <w:sz w:val="28"/>
          <w:szCs w:val="28"/>
          <w:lang w:val="uk-UA"/>
        </w:rPr>
        <w:t xml:space="preserve"> господарювання, які віднесено </w:t>
      </w:r>
      <w:r w:rsidRPr="000814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низького ступеню ризику</w:t>
      </w:r>
      <w:r w:rsidRPr="000814F9">
        <w:rPr>
          <w:rFonts w:ascii="Times New Roman" w:hAnsi="Times New Roman"/>
          <w:sz w:val="28"/>
          <w:szCs w:val="28"/>
          <w:lang w:val="uk-UA"/>
        </w:rPr>
        <w:t>.</w:t>
      </w:r>
    </w:p>
    <w:p w:rsidR="00010F04" w:rsidRPr="00CE4DC4" w:rsidRDefault="00010F04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протягом звітного року з метою отримання документів дозвільного характеру до Управління фітосанітарної безпеки надійшло 6066 звернень: видано 5971 дозвільний документ, 95 суб</w:t>
      </w:r>
      <w:r w:rsidRPr="003D0C3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господарювання отримали відмови (невідповідність об’єктів регулювання, виявлення шкідливих організмів в живому стані та ін.).</w:t>
      </w:r>
    </w:p>
    <w:p w:rsidR="00F221E8" w:rsidRDefault="006C2BAD" w:rsidP="00F567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популяризації </w:t>
      </w:r>
      <w:r w:rsidR="00E96C0A" w:rsidRPr="00010F04">
        <w:rPr>
          <w:rFonts w:ascii="Times New Roman" w:hAnsi="Times New Roman"/>
          <w:sz w:val="28"/>
          <w:szCs w:val="28"/>
          <w:lang w:val="uk-UA"/>
        </w:rPr>
        <w:t xml:space="preserve">знань на офіційному </w:t>
      </w:r>
      <w:proofErr w:type="spellStart"/>
      <w:r w:rsidR="00E96C0A" w:rsidRPr="00010F04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E96C0A" w:rsidRPr="00010F04">
        <w:rPr>
          <w:rFonts w:ascii="Times New Roman" w:hAnsi="Times New Roman"/>
          <w:sz w:val="28"/>
          <w:szCs w:val="28"/>
          <w:lang w:val="uk-UA"/>
        </w:rPr>
        <w:t xml:space="preserve"> Головного управління було розміщено 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1</w:t>
      </w:r>
      <w:r w:rsidR="00E96C0A" w:rsidRPr="00010F04">
        <w:rPr>
          <w:rFonts w:ascii="Times New Roman" w:hAnsi="Times New Roman"/>
          <w:sz w:val="28"/>
          <w:szCs w:val="28"/>
          <w:lang w:val="uk-UA"/>
        </w:rPr>
        <w:t xml:space="preserve">23 статті, підготовлено та опубліковано 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27</w:t>
      </w:r>
      <w:r w:rsidR="00E96C0A" w:rsidRPr="00010F04">
        <w:rPr>
          <w:rFonts w:ascii="Times New Roman" w:hAnsi="Times New Roman"/>
          <w:sz w:val="28"/>
          <w:szCs w:val="28"/>
          <w:lang w:val="uk-UA"/>
        </w:rPr>
        <w:t xml:space="preserve"> статей в друкованих ЗМІ області, </w:t>
      </w:r>
      <w:r w:rsidR="00F07DA3" w:rsidRPr="00010F04">
        <w:rPr>
          <w:rFonts w:ascii="Times New Roman" w:hAnsi="Times New Roman"/>
          <w:sz w:val="28"/>
          <w:szCs w:val="28"/>
          <w:lang w:val="uk-UA"/>
        </w:rPr>
        <w:t>10</w:t>
      </w:r>
      <w:r w:rsidR="00F07DA3">
        <w:rPr>
          <w:rFonts w:ascii="Times New Roman" w:hAnsi="Times New Roman"/>
          <w:sz w:val="28"/>
          <w:szCs w:val="28"/>
          <w:lang w:val="uk-UA"/>
        </w:rPr>
        <w:t xml:space="preserve"> тез доповідей у збірниках науково-практичних конференцій, </w:t>
      </w:r>
      <w:r w:rsidR="00C27435">
        <w:rPr>
          <w:rFonts w:ascii="Times New Roman" w:hAnsi="Times New Roman"/>
          <w:sz w:val="28"/>
          <w:szCs w:val="28"/>
          <w:lang w:val="uk-UA"/>
        </w:rPr>
        <w:t xml:space="preserve">1 довідник, </w:t>
      </w:r>
      <w:r w:rsidR="002E5384">
        <w:rPr>
          <w:rFonts w:ascii="Times New Roman" w:hAnsi="Times New Roman"/>
          <w:sz w:val="28"/>
          <w:szCs w:val="28"/>
          <w:lang w:val="uk-UA"/>
        </w:rPr>
        <w:t>п</w:t>
      </w:r>
      <w:r w:rsidR="002E5384" w:rsidRPr="002E5384">
        <w:rPr>
          <w:rFonts w:ascii="Times New Roman" w:hAnsi="Times New Roman"/>
          <w:sz w:val="28"/>
          <w:szCs w:val="28"/>
          <w:lang w:val="uk-UA"/>
        </w:rPr>
        <w:t xml:space="preserve">рийнято участь у понад </w:t>
      </w:r>
      <w:r w:rsidR="002E5384" w:rsidRPr="00616FBF">
        <w:rPr>
          <w:rFonts w:ascii="Times New Roman" w:hAnsi="Times New Roman"/>
          <w:sz w:val="28"/>
          <w:szCs w:val="28"/>
          <w:lang w:val="uk-UA"/>
        </w:rPr>
        <w:t>2</w:t>
      </w:r>
      <w:r w:rsidR="000814F9">
        <w:rPr>
          <w:rFonts w:ascii="Times New Roman" w:hAnsi="Times New Roman"/>
          <w:sz w:val="28"/>
          <w:szCs w:val="28"/>
          <w:lang w:val="uk-UA"/>
        </w:rPr>
        <w:t>88</w:t>
      </w:r>
      <w:r w:rsidR="002E5384" w:rsidRPr="002E5384">
        <w:rPr>
          <w:rFonts w:ascii="Times New Roman" w:hAnsi="Times New Roman"/>
          <w:sz w:val="28"/>
          <w:szCs w:val="28"/>
          <w:lang w:val="uk-UA"/>
        </w:rPr>
        <w:t xml:space="preserve"> нарадах, колегіях, семінарах, круглих столах міжнародного, всеукраїнського, обласного, районних рівнів</w:t>
      </w:r>
      <w:r w:rsidR="002E53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5F9A">
        <w:rPr>
          <w:rFonts w:ascii="Times New Roman" w:hAnsi="Times New Roman"/>
          <w:sz w:val="28"/>
          <w:szCs w:val="28"/>
          <w:lang w:val="uk-UA"/>
        </w:rPr>
        <w:t>відбув</w:t>
      </w:r>
      <w:r w:rsidR="002E5384">
        <w:rPr>
          <w:rFonts w:ascii="Times New Roman" w:hAnsi="Times New Roman"/>
          <w:sz w:val="28"/>
          <w:szCs w:val="28"/>
          <w:lang w:val="uk-UA"/>
        </w:rPr>
        <w:t>алися</w:t>
      </w:r>
      <w:r w:rsidR="00645F9A">
        <w:rPr>
          <w:rFonts w:ascii="Times New Roman" w:hAnsi="Times New Roman"/>
          <w:sz w:val="28"/>
          <w:szCs w:val="28"/>
          <w:lang w:val="uk-UA"/>
        </w:rPr>
        <w:t xml:space="preserve"> виступ</w:t>
      </w:r>
      <w:r w:rsidR="002E5384">
        <w:rPr>
          <w:rFonts w:ascii="Times New Roman" w:hAnsi="Times New Roman"/>
          <w:sz w:val="28"/>
          <w:szCs w:val="28"/>
          <w:lang w:val="uk-UA"/>
        </w:rPr>
        <w:t>и</w:t>
      </w:r>
      <w:r w:rsidR="00645F9A">
        <w:rPr>
          <w:rFonts w:ascii="Times New Roman" w:hAnsi="Times New Roman"/>
          <w:sz w:val="28"/>
          <w:szCs w:val="28"/>
          <w:lang w:val="uk-UA"/>
        </w:rPr>
        <w:t xml:space="preserve"> на місцевому телебаченні</w:t>
      </w:r>
      <w:r w:rsidR="00E96C0A">
        <w:rPr>
          <w:rFonts w:ascii="Times New Roman" w:hAnsi="Times New Roman"/>
          <w:sz w:val="28"/>
          <w:szCs w:val="28"/>
          <w:lang w:val="uk-UA"/>
        </w:rPr>
        <w:t>.</w:t>
      </w:r>
      <w:r w:rsidR="007F5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21E8">
        <w:rPr>
          <w:rFonts w:ascii="Times New Roman" w:hAnsi="Times New Roman"/>
          <w:sz w:val="28"/>
          <w:szCs w:val="28"/>
          <w:lang w:val="uk-UA"/>
        </w:rPr>
        <w:t>Співробітники Управління</w:t>
      </w:r>
      <w:r w:rsidR="00F221E8" w:rsidRPr="00014DCA">
        <w:rPr>
          <w:rFonts w:ascii="Times New Roman" w:hAnsi="Times New Roman"/>
          <w:sz w:val="28"/>
          <w:szCs w:val="28"/>
          <w:lang w:val="uk-UA"/>
        </w:rPr>
        <w:t xml:space="preserve"> постійно приймають участь у селекторних</w:t>
      </w:r>
      <w:r w:rsidR="00F221E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F221E8">
        <w:rPr>
          <w:rFonts w:ascii="Times New Roman" w:hAnsi="Times New Roman"/>
          <w:sz w:val="28"/>
          <w:szCs w:val="28"/>
          <w:lang w:val="uk-UA"/>
        </w:rPr>
        <w:t>скайп</w:t>
      </w:r>
      <w:proofErr w:type="spellEnd"/>
      <w:r w:rsidR="00F221E8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221E8" w:rsidRPr="00014DCA">
        <w:rPr>
          <w:rFonts w:ascii="Times New Roman" w:hAnsi="Times New Roman"/>
          <w:sz w:val="28"/>
          <w:szCs w:val="28"/>
          <w:lang w:val="uk-UA"/>
        </w:rPr>
        <w:t xml:space="preserve"> нарадах</w:t>
      </w:r>
      <w:r w:rsidR="00F221E8">
        <w:rPr>
          <w:rFonts w:ascii="Times New Roman" w:hAnsi="Times New Roman"/>
          <w:sz w:val="28"/>
          <w:szCs w:val="28"/>
          <w:lang w:val="uk-UA"/>
        </w:rPr>
        <w:t xml:space="preserve">, семінарах, </w:t>
      </w:r>
      <w:r w:rsidR="00F221E8" w:rsidRPr="00014DCA">
        <w:rPr>
          <w:rFonts w:ascii="Times New Roman" w:hAnsi="Times New Roman"/>
          <w:sz w:val="28"/>
          <w:szCs w:val="28"/>
          <w:lang w:val="uk-UA"/>
        </w:rPr>
        <w:t>колегіях</w:t>
      </w:r>
      <w:r w:rsidR="00F221E8">
        <w:rPr>
          <w:rFonts w:ascii="Times New Roman" w:hAnsi="Times New Roman"/>
          <w:sz w:val="28"/>
          <w:szCs w:val="28"/>
          <w:lang w:val="uk-UA"/>
        </w:rPr>
        <w:t xml:space="preserve">, відвідують заходи (дні поля, виставки, </w:t>
      </w:r>
      <w:r w:rsidR="00EF2084">
        <w:rPr>
          <w:rFonts w:ascii="Times New Roman" w:hAnsi="Times New Roman"/>
          <w:sz w:val="28"/>
          <w:szCs w:val="28"/>
          <w:lang w:val="uk-UA"/>
        </w:rPr>
        <w:t>наукові</w:t>
      </w:r>
      <w:r w:rsidR="00F221E8">
        <w:rPr>
          <w:rFonts w:ascii="Times New Roman" w:hAnsi="Times New Roman"/>
          <w:sz w:val="28"/>
          <w:szCs w:val="28"/>
          <w:lang w:val="uk-UA"/>
        </w:rPr>
        <w:t xml:space="preserve"> конференції), </w:t>
      </w:r>
      <w:r w:rsidR="00F221E8">
        <w:rPr>
          <w:rFonts w:ascii="Times New Roman" w:hAnsi="Times New Roman" w:cs="Times New Roman"/>
          <w:sz w:val="28"/>
          <w:szCs w:val="28"/>
          <w:lang w:val="uk-UA"/>
        </w:rPr>
        <w:t xml:space="preserve">що сприяють підвищенню професійних знань та практичних </w:t>
      </w:r>
      <w:r w:rsidR="00EF2084"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="00F22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C0A" w:rsidRDefault="00EF2084" w:rsidP="00F567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у</w:t>
      </w:r>
      <w:r w:rsidR="00E96C0A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D54228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96C0A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спеціалістами </w:t>
      </w:r>
      <w:r w:rsidR="00D54228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96C0A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правління було проведено </w:t>
      </w:r>
      <w:r w:rsidR="000814F9">
        <w:rPr>
          <w:rFonts w:ascii="Times New Roman" w:eastAsia="Times New Roman" w:hAnsi="Times New Roman" w:cs="Times New Roman"/>
          <w:sz w:val="28"/>
          <w:szCs w:val="28"/>
          <w:lang w:val="uk-UA"/>
        </w:rPr>
        <w:t>3755 лекцій та бесід з суб’єктами господарювання</w:t>
      </w:r>
      <w:r w:rsidR="00E96C0A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16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</w:t>
      </w:r>
      <w:r w:rsidR="000814F9">
        <w:rPr>
          <w:rFonts w:ascii="Times New Roman" w:eastAsia="Times New Roman" w:hAnsi="Times New Roman" w:cs="Times New Roman"/>
          <w:sz w:val="28"/>
          <w:szCs w:val="28"/>
          <w:lang w:val="uk-UA"/>
        </w:rPr>
        <w:t>повсюджено</w:t>
      </w:r>
      <w:r w:rsidR="00616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4F9">
        <w:rPr>
          <w:rFonts w:ascii="Times New Roman" w:eastAsia="Times New Roman" w:hAnsi="Times New Roman" w:cs="Times New Roman"/>
          <w:sz w:val="28"/>
          <w:szCs w:val="28"/>
          <w:lang w:val="uk-UA"/>
        </w:rPr>
        <w:t>3876</w:t>
      </w:r>
      <w:r w:rsidR="00616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інформаційно-роз’яснювальних </w:t>
      </w:r>
      <w:r w:rsidR="00616FBF">
        <w:rPr>
          <w:rFonts w:ascii="Times New Roman" w:eastAsia="Times New Roman" w:hAnsi="Times New Roman" w:cs="Times New Roman"/>
          <w:sz w:val="28"/>
          <w:szCs w:val="28"/>
          <w:lang w:val="uk-UA"/>
        </w:rPr>
        <w:t>листівок</w:t>
      </w:r>
      <w:r w:rsidR="002217A9">
        <w:rPr>
          <w:rFonts w:ascii="Times New Roman" w:eastAsia="Times New Roman" w:hAnsi="Times New Roman" w:cs="Times New Roman"/>
          <w:sz w:val="28"/>
          <w:szCs w:val="28"/>
          <w:lang w:val="uk-UA"/>
        </w:rPr>
        <w:t>, буклетів, пам’яток</w:t>
      </w:r>
      <w:r w:rsidR="00E96C0A" w:rsidRPr="00645F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4DC4" w:rsidRPr="00A61B3A" w:rsidRDefault="00CE4DC4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Інспектори Управління приймають активну участь у законотворчій діяльності шляхом внесення пропозицій до нормативно-правових актів,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регламентують діяльність у сферах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й карантину рослин, насінництва та розсадництва, охорони прав на сорти, ГМО у відкритих системах.</w:t>
      </w:r>
    </w:p>
    <w:p w:rsidR="00C27435" w:rsidRDefault="00644EC0" w:rsidP="00F567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рамках програми обміну досвідом</w:t>
      </w:r>
      <w:r w:rsidR="00AA58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між обласними Управліннями фітосанітарної безпеки Держпродспоживслужби 1 спеціаліст</w:t>
      </w:r>
      <w:r w:rsidR="00AA1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793">
        <w:rPr>
          <w:rFonts w:ascii="Times New Roman" w:hAnsi="Times New Roman"/>
          <w:sz w:val="28"/>
          <w:szCs w:val="28"/>
          <w:lang w:val="uk-UA"/>
        </w:rPr>
        <w:t xml:space="preserve">пройшов навчання в Кіровоградській області та </w:t>
      </w:r>
      <w:r w:rsidR="007B0793" w:rsidRPr="000814F9">
        <w:rPr>
          <w:rFonts w:ascii="Times New Roman" w:hAnsi="Times New Roman"/>
          <w:sz w:val="28"/>
          <w:szCs w:val="28"/>
          <w:lang w:val="uk-UA"/>
        </w:rPr>
        <w:t>2</w:t>
      </w:r>
      <w:r w:rsidR="007B0793">
        <w:rPr>
          <w:rFonts w:ascii="Times New Roman" w:hAnsi="Times New Roman"/>
          <w:sz w:val="28"/>
          <w:szCs w:val="28"/>
          <w:lang w:val="uk-UA"/>
        </w:rPr>
        <w:t xml:space="preserve"> – в Миколаївській.</w:t>
      </w:r>
    </w:p>
    <w:p w:rsidR="00E96C0A" w:rsidRDefault="00E96C0A" w:rsidP="00F567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Pr="00C43A08">
        <w:rPr>
          <w:rFonts w:ascii="Times New Roman" w:hAnsi="Times New Roman"/>
          <w:sz w:val="28"/>
          <w:szCs w:val="28"/>
          <w:lang w:val="uk-UA"/>
        </w:rPr>
        <w:t>Національно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C43A08">
        <w:rPr>
          <w:rFonts w:ascii="Times New Roman" w:hAnsi="Times New Roman"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43A08">
        <w:rPr>
          <w:rFonts w:ascii="Times New Roman" w:hAnsi="Times New Roman"/>
          <w:sz w:val="28"/>
          <w:szCs w:val="28"/>
          <w:lang w:val="uk-UA"/>
        </w:rPr>
        <w:t xml:space="preserve"> біоресурсів і природокористування України ННІ неперервної освіти 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4F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0814F9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пройш</w:t>
      </w:r>
      <w:r w:rsidR="000814F9">
        <w:rPr>
          <w:rFonts w:ascii="Times New Roman" w:hAnsi="Times New Roman"/>
          <w:sz w:val="28"/>
          <w:szCs w:val="28"/>
          <w:lang w:val="uk-UA"/>
        </w:rPr>
        <w:t xml:space="preserve">ли </w:t>
      </w:r>
      <w:r>
        <w:rPr>
          <w:rFonts w:ascii="Times New Roman" w:hAnsi="Times New Roman"/>
          <w:sz w:val="28"/>
          <w:szCs w:val="28"/>
          <w:lang w:val="uk-UA"/>
        </w:rPr>
        <w:t>курси підви</w:t>
      </w:r>
      <w:r w:rsidR="00645F9A">
        <w:rPr>
          <w:rFonts w:ascii="Times New Roman" w:hAnsi="Times New Roman"/>
          <w:sz w:val="28"/>
          <w:szCs w:val="28"/>
          <w:lang w:val="uk-UA"/>
        </w:rPr>
        <w:t xml:space="preserve">щення кваліфікації. </w:t>
      </w:r>
    </w:p>
    <w:p w:rsidR="00D54228" w:rsidRPr="00010F04" w:rsidRDefault="00644EC0" w:rsidP="00F567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D54228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Меморандуму про співпрацю з ДВНЗ «Херсонський державний аграрний університет» фахівці Управління активно залучаються до роботи зі здобувачами вищої освіти спеціальностей 201 «Агрономія» та 202 «Захист і карантин рослин» шляхом відвідування студентських конференцій, </w:t>
      </w:r>
      <w:r w:rsidR="00645F9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45F9A" w:rsidRPr="00010F0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занять в </w:t>
      </w:r>
      <w:r w:rsidR="00D54228" w:rsidRPr="00010F04">
        <w:rPr>
          <w:rFonts w:ascii="Times New Roman" w:hAnsi="Times New Roman" w:cs="Times New Roman"/>
          <w:sz w:val="28"/>
          <w:szCs w:val="28"/>
          <w:lang w:val="uk-UA"/>
        </w:rPr>
        <w:t>наукових гуртках</w:t>
      </w:r>
      <w:r w:rsidR="00645F9A" w:rsidRPr="00010F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228" w:rsidRPr="00010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2BAD" w:rsidRPr="00545D26" w:rsidRDefault="006C2BAD" w:rsidP="00F567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0F04">
        <w:rPr>
          <w:rFonts w:ascii="Times New Roman" w:hAnsi="Times New Roman"/>
          <w:sz w:val="28"/>
          <w:szCs w:val="28"/>
          <w:lang w:val="uk-UA"/>
        </w:rPr>
        <w:t xml:space="preserve">За звітний період  спеціалістами Управління фітосанітарної безпеки надано адміністративних послуг </w:t>
      </w:r>
      <w:r w:rsidR="003B7EBF" w:rsidRPr="00010F04">
        <w:rPr>
          <w:rFonts w:ascii="Times New Roman" w:hAnsi="Times New Roman"/>
          <w:sz w:val="28"/>
          <w:szCs w:val="28"/>
          <w:lang w:val="uk-UA"/>
        </w:rPr>
        <w:t>на суму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 понад 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261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 тис. грн. і платних послуг </w:t>
      </w:r>
      <w:r w:rsidR="003B7EBF" w:rsidRPr="00010F04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8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 млн. 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95</w:t>
      </w:r>
      <w:r w:rsidRPr="00010F04">
        <w:rPr>
          <w:rFonts w:ascii="Times New Roman" w:hAnsi="Times New Roman"/>
          <w:sz w:val="28"/>
          <w:szCs w:val="28"/>
          <w:lang w:val="uk-UA"/>
        </w:rPr>
        <w:t>0 тис. грн.</w:t>
      </w:r>
      <w:r w:rsidR="000814F9" w:rsidRPr="00010F04">
        <w:rPr>
          <w:rFonts w:ascii="Times New Roman" w:hAnsi="Times New Roman"/>
          <w:sz w:val="28"/>
          <w:szCs w:val="28"/>
          <w:lang w:val="uk-UA"/>
        </w:rPr>
        <w:t>, що на 113% більше порівняно з 2018 р.</w:t>
      </w:r>
      <w:r w:rsidRPr="00545D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765E" w:rsidRDefault="0090765E" w:rsidP="00F567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160" w:rsidRPr="00A6282A" w:rsidRDefault="0090765E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8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</w:t>
      </w:r>
      <w:r w:rsidR="006C0160" w:rsidRPr="000814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фітосанітарних заходів на кордоні</w:t>
      </w:r>
    </w:p>
    <w:p w:rsidR="00010F04" w:rsidRDefault="00AF7817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3B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звітний період при здійсненні фітосанітарних заходів щодо експортних об’єктів регулювання, видано </w:t>
      </w:r>
      <w:r w:rsidR="007C069B" w:rsidRPr="00010F04">
        <w:rPr>
          <w:rFonts w:ascii="Times New Roman" w:hAnsi="Times New Roman"/>
          <w:sz w:val="28"/>
          <w:szCs w:val="28"/>
          <w:lang w:val="uk-UA"/>
        </w:rPr>
        <w:t>4605</w:t>
      </w:r>
      <w:r w:rsidRPr="00010F04">
        <w:rPr>
          <w:rFonts w:ascii="Times New Roman" w:hAnsi="Times New Roman"/>
          <w:sz w:val="28"/>
          <w:szCs w:val="28"/>
          <w:lang w:val="uk-UA"/>
        </w:rPr>
        <w:t xml:space="preserve"> комплектів  фітосанітарних сертифікатів,</w:t>
      </w:r>
      <w:r w:rsidRPr="00FA6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69B">
        <w:rPr>
          <w:rFonts w:ascii="Times New Roman" w:hAnsi="Times New Roman"/>
          <w:sz w:val="28"/>
          <w:szCs w:val="28"/>
          <w:lang w:val="uk-UA"/>
        </w:rPr>
        <w:t xml:space="preserve">19 комплектів фітосанітарних сертифікатів на реекспорт, 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оформлено </w:t>
      </w:r>
      <w:r w:rsidR="007C069B">
        <w:rPr>
          <w:rFonts w:ascii="Times New Roman" w:hAnsi="Times New Roman"/>
          <w:sz w:val="28"/>
          <w:szCs w:val="28"/>
          <w:lang w:val="uk-UA"/>
        </w:rPr>
        <w:t>1347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7C069B">
        <w:rPr>
          <w:rFonts w:ascii="Times New Roman" w:hAnsi="Times New Roman"/>
          <w:sz w:val="28"/>
          <w:szCs w:val="28"/>
          <w:lang w:val="uk-UA"/>
        </w:rPr>
        <w:t>ів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карантинних сертифікатів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67DD">
        <w:rPr>
          <w:rFonts w:ascii="Times New Roman" w:hAnsi="Times New Roman"/>
          <w:sz w:val="28"/>
          <w:szCs w:val="28"/>
          <w:lang w:val="uk-UA"/>
        </w:rPr>
        <w:t xml:space="preserve"> оглянуто 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>2,329 млн.</w:t>
      </w:r>
      <w:r w:rsidRPr="00FA67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67DD">
        <w:rPr>
          <w:rFonts w:ascii="Times New Roman" w:hAnsi="Times New Roman"/>
          <w:bCs/>
          <w:lang w:val="uk-UA"/>
        </w:rPr>
        <w:t xml:space="preserve"> 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FA67DD">
        <w:rPr>
          <w:rFonts w:ascii="Times New Roman" w:hAnsi="Times New Roman"/>
          <w:bCs/>
          <w:sz w:val="28"/>
          <w:szCs w:val="28"/>
          <w:lang w:val="uk-UA"/>
        </w:rPr>
        <w:t xml:space="preserve">  вантажів, 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>2151</w:t>
      </w:r>
      <w:r w:rsidRPr="00AF7817">
        <w:rPr>
          <w:rFonts w:ascii="Times New Roman" w:hAnsi="Times New Roman"/>
          <w:bCs/>
          <w:sz w:val="28"/>
          <w:szCs w:val="28"/>
          <w:lang w:val="uk-UA"/>
        </w:rPr>
        <w:t xml:space="preserve"> одиниць посадкового матеріалу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>, 28311</w:t>
      </w:r>
      <w:r w:rsidRPr="00FA67DD">
        <w:rPr>
          <w:rFonts w:ascii="Times New Roman" w:hAnsi="Times New Roman"/>
          <w:bCs/>
          <w:sz w:val="28"/>
          <w:szCs w:val="28"/>
          <w:lang w:val="uk-UA"/>
        </w:rPr>
        <w:t xml:space="preserve">  штук дерев’яного пакувального матеріалу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 xml:space="preserve"> та 4418 м</w:t>
      </w:r>
      <w:r w:rsidR="007C069B" w:rsidRPr="007C069B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3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 xml:space="preserve"> лісоматеріалів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10F04" w:rsidRDefault="00AF7817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8DF">
        <w:rPr>
          <w:rFonts w:ascii="Times New Roman" w:hAnsi="Times New Roman"/>
          <w:sz w:val="28"/>
          <w:szCs w:val="28"/>
          <w:lang w:val="uk-UA"/>
        </w:rPr>
        <w:t>При переміщенні об’єкт</w:t>
      </w:r>
      <w:r w:rsidR="000143B6">
        <w:rPr>
          <w:rFonts w:ascii="Times New Roman" w:hAnsi="Times New Roman"/>
          <w:sz w:val="28"/>
          <w:szCs w:val="28"/>
          <w:lang w:val="uk-UA"/>
        </w:rPr>
        <w:t xml:space="preserve">ів регулювання  в межах </w:t>
      </w:r>
      <w:r w:rsidR="000143B6" w:rsidRPr="000143B6">
        <w:rPr>
          <w:rFonts w:ascii="Times New Roman" w:hAnsi="Times New Roman"/>
          <w:sz w:val="28"/>
          <w:szCs w:val="28"/>
          <w:lang w:val="uk-UA"/>
        </w:rPr>
        <w:t>держави</w:t>
      </w:r>
      <w:r w:rsidRPr="000143B6">
        <w:rPr>
          <w:rFonts w:ascii="Times New Roman" w:hAnsi="Times New Roman"/>
          <w:sz w:val="28"/>
          <w:szCs w:val="28"/>
          <w:lang w:val="uk-UA"/>
        </w:rPr>
        <w:t xml:space="preserve"> проведено огляд  </w:t>
      </w:r>
      <w:r w:rsidR="000143B6" w:rsidRPr="000143B6">
        <w:rPr>
          <w:rFonts w:ascii="Times New Roman" w:hAnsi="Times New Roman"/>
          <w:bCs/>
          <w:sz w:val="28"/>
          <w:szCs w:val="28"/>
          <w:lang w:val="uk-UA"/>
        </w:rPr>
        <w:t>27921 т</w:t>
      </w:r>
      <w:r w:rsidRPr="000143B6">
        <w:rPr>
          <w:rFonts w:ascii="Times New Roman" w:hAnsi="Times New Roman"/>
          <w:bCs/>
          <w:sz w:val="28"/>
          <w:szCs w:val="28"/>
          <w:lang w:val="uk-UA"/>
        </w:rPr>
        <w:t xml:space="preserve">  вантажів,</w:t>
      </w:r>
      <w:r w:rsidR="000143B6" w:rsidRPr="000143B6">
        <w:rPr>
          <w:rFonts w:ascii="Times New Roman" w:hAnsi="Times New Roman"/>
          <w:bCs/>
          <w:sz w:val="28"/>
          <w:szCs w:val="28"/>
          <w:lang w:val="uk-UA"/>
        </w:rPr>
        <w:t xml:space="preserve"> 71,5 тис. одиниць посадкового матеріалу,</w:t>
      </w:r>
      <w:r w:rsidRPr="000143B6">
        <w:rPr>
          <w:rFonts w:ascii="Times New Roman" w:hAnsi="Times New Roman"/>
          <w:bCs/>
          <w:sz w:val="28"/>
          <w:szCs w:val="28"/>
          <w:lang w:val="uk-UA"/>
        </w:rPr>
        <w:t xml:space="preserve"> 12 </w:t>
      </w:r>
      <w:r w:rsidR="000143B6" w:rsidRPr="000143B6">
        <w:rPr>
          <w:rFonts w:ascii="Times New Roman" w:hAnsi="Times New Roman"/>
          <w:bCs/>
          <w:sz w:val="28"/>
          <w:szCs w:val="28"/>
          <w:lang w:val="uk-UA"/>
        </w:rPr>
        <w:t xml:space="preserve">тис. </w:t>
      </w:r>
      <w:r w:rsidRPr="000143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143B6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3</w:t>
      </w:r>
      <w:r w:rsidRPr="000143B6">
        <w:rPr>
          <w:rFonts w:ascii="Times New Roman" w:hAnsi="Times New Roman"/>
          <w:bCs/>
          <w:sz w:val="28"/>
          <w:szCs w:val="28"/>
          <w:lang w:val="uk-UA"/>
        </w:rPr>
        <w:t xml:space="preserve"> лісоматеріалів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Pr="005328D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143B6">
        <w:rPr>
          <w:rFonts w:ascii="Times New Roman" w:hAnsi="Times New Roman"/>
          <w:bCs/>
          <w:sz w:val="28"/>
          <w:szCs w:val="28"/>
          <w:lang w:val="uk-UA"/>
        </w:rPr>
        <w:t>20375</w:t>
      </w:r>
      <w:r w:rsidRPr="005328DF">
        <w:rPr>
          <w:rFonts w:ascii="Times New Roman" w:hAnsi="Times New Roman"/>
          <w:bCs/>
          <w:sz w:val="28"/>
          <w:szCs w:val="28"/>
          <w:lang w:val="uk-UA"/>
        </w:rPr>
        <w:t xml:space="preserve"> штук дерев’яного пакувального матеріалу,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282A" w:rsidRDefault="00AF7817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8DF">
        <w:rPr>
          <w:rFonts w:ascii="Times New Roman" w:hAnsi="Times New Roman"/>
          <w:sz w:val="28"/>
          <w:szCs w:val="28"/>
          <w:lang w:val="uk-UA"/>
        </w:rPr>
        <w:t>При здійсненні контролю за ввезенням імпортних вантажів з об’єктами регулювання у відділах ми</w:t>
      </w:r>
      <w:r w:rsidR="007C069B">
        <w:rPr>
          <w:rFonts w:ascii="Times New Roman" w:hAnsi="Times New Roman"/>
          <w:sz w:val="28"/>
          <w:szCs w:val="28"/>
          <w:lang w:val="uk-UA"/>
        </w:rPr>
        <w:t xml:space="preserve">тного оформлення було оглянуто 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69B">
        <w:rPr>
          <w:rFonts w:ascii="Times New Roman" w:hAnsi="Times New Roman"/>
          <w:sz w:val="28"/>
          <w:szCs w:val="28"/>
          <w:lang w:val="uk-UA"/>
        </w:rPr>
        <w:t>5989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тон  вантажів, </w:t>
      </w:r>
      <w:r w:rsidR="007C069B">
        <w:rPr>
          <w:rFonts w:ascii="Times New Roman" w:hAnsi="Times New Roman"/>
          <w:bCs/>
          <w:sz w:val="28"/>
          <w:szCs w:val="28"/>
          <w:lang w:val="uk-UA"/>
        </w:rPr>
        <w:t>130,8</w:t>
      </w:r>
      <w:r w:rsidRPr="00AF7817">
        <w:rPr>
          <w:rFonts w:ascii="Times New Roman" w:hAnsi="Times New Roman"/>
          <w:bCs/>
          <w:sz w:val="28"/>
          <w:szCs w:val="28"/>
          <w:lang w:val="uk-UA"/>
        </w:rPr>
        <w:t xml:space="preserve"> тис. одиниць посадкового матеріалу</w:t>
      </w:r>
      <w:r w:rsidRPr="00FA67D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7C069B">
        <w:rPr>
          <w:rFonts w:ascii="Times New Roman" w:hAnsi="Times New Roman"/>
          <w:sz w:val="28"/>
          <w:szCs w:val="28"/>
          <w:lang w:val="uk-UA"/>
        </w:rPr>
        <w:t>49614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штук </w:t>
      </w:r>
      <w:r w:rsidRPr="005328DF">
        <w:rPr>
          <w:rFonts w:ascii="Times New Roman" w:hAnsi="Times New Roman"/>
          <w:bCs/>
          <w:sz w:val="28"/>
          <w:szCs w:val="28"/>
          <w:lang w:val="uk-UA"/>
        </w:rPr>
        <w:lastRenderedPageBreak/>
        <w:t>дерев’яного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пакувального матеріалу</w:t>
      </w:r>
      <w:r w:rsidR="007C069B">
        <w:rPr>
          <w:rFonts w:ascii="Times New Roman" w:hAnsi="Times New Roman"/>
          <w:sz w:val="28"/>
          <w:szCs w:val="28"/>
          <w:lang w:val="uk-UA"/>
        </w:rPr>
        <w:t>.</w:t>
      </w:r>
      <w:r w:rsidRPr="0053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69B" w:rsidRPr="007C069B">
        <w:rPr>
          <w:rFonts w:ascii="Times New Roman" w:hAnsi="Times New Roman"/>
          <w:sz w:val="28"/>
          <w:szCs w:val="28"/>
          <w:lang w:val="uk-UA"/>
        </w:rPr>
        <w:t>Складено</w:t>
      </w:r>
      <w:r w:rsidRPr="007C069B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C069B" w:rsidRPr="007C069B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="007C069B" w:rsidRPr="007C069B">
        <w:rPr>
          <w:rFonts w:ascii="Times New Roman" w:hAnsi="Times New Roman"/>
          <w:sz w:val="28"/>
          <w:szCs w:val="28"/>
          <w:lang w:val="uk-UA"/>
        </w:rPr>
        <w:t>нотификаційних</w:t>
      </w:r>
      <w:proofErr w:type="spellEnd"/>
      <w:r w:rsidR="007C069B" w:rsidRPr="007C069B">
        <w:rPr>
          <w:rFonts w:ascii="Times New Roman" w:hAnsi="Times New Roman"/>
          <w:sz w:val="28"/>
          <w:szCs w:val="28"/>
          <w:lang w:val="uk-UA"/>
        </w:rPr>
        <w:t xml:space="preserve"> повідомлень</w:t>
      </w:r>
      <w:r w:rsidRPr="007C0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69B" w:rsidRPr="007C069B">
        <w:rPr>
          <w:rFonts w:ascii="Times New Roman" w:hAnsi="Times New Roman"/>
          <w:sz w:val="28"/>
          <w:szCs w:val="28"/>
          <w:lang w:val="uk-UA"/>
        </w:rPr>
        <w:t>про</w:t>
      </w:r>
      <w:r w:rsidRPr="007C069B">
        <w:rPr>
          <w:rFonts w:ascii="Times New Roman" w:hAnsi="Times New Roman"/>
          <w:sz w:val="28"/>
          <w:szCs w:val="28"/>
          <w:lang w:val="uk-UA"/>
        </w:rPr>
        <w:t xml:space="preserve"> порушення міжнародного стандарту з фітосанітарних заходів № 15 (МСФЗ №15),  а саме на пакувальному матеріалі </w:t>
      </w:r>
      <w:r w:rsidR="007C069B" w:rsidRPr="007C069B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7C069B">
        <w:rPr>
          <w:rFonts w:ascii="Times New Roman" w:hAnsi="Times New Roman"/>
          <w:sz w:val="28"/>
          <w:szCs w:val="28"/>
          <w:lang w:val="uk-UA"/>
        </w:rPr>
        <w:t>відсутнє маркування.</w:t>
      </w:r>
      <w:r w:rsidRPr="00FA67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4DC4" w:rsidRPr="00CE4DC4" w:rsidRDefault="00CE4DC4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0765E" w:rsidRPr="00010F04" w:rsidRDefault="0090765E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F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карантину рослин</w:t>
      </w:r>
    </w:p>
    <w:p w:rsidR="00A6282A" w:rsidRPr="00010F04" w:rsidRDefault="00A6282A" w:rsidP="00F56755">
      <w:pPr>
        <w:pStyle w:val="a3"/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010F04">
        <w:rPr>
          <w:sz w:val="28"/>
          <w:szCs w:val="28"/>
          <w:lang w:val="uk-UA"/>
        </w:rPr>
        <w:t xml:space="preserve">При здійснені  моніторингу сільськогосподарських угідь та виконання завдань щодо проведення планових обстежень виявлення  нових вогнищ регульованих шкідливих організмів  протягом звітного періоду всього обстежено понад </w:t>
      </w:r>
      <w:r w:rsidR="00010F04" w:rsidRPr="00010F04">
        <w:rPr>
          <w:sz w:val="28"/>
          <w:szCs w:val="28"/>
          <w:lang w:val="uk-UA"/>
        </w:rPr>
        <w:t>61</w:t>
      </w:r>
      <w:r w:rsidRPr="00010F04">
        <w:rPr>
          <w:sz w:val="28"/>
          <w:szCs w:val="28"/>
          <w:lang w:val="uk-UA"/>
        </w:rPr>
        <w:t xml:space="preserve"> тис.  га</w:t>
      </w:r>
      <w:r w:rsidR="00010F04" w:rsidRPr="00010F04">
        <w:rPr>
          <w:sz w:val="28"/>
          <w:szCs w:val="28"/>
          <w:lang w:val="uk-UA"/>
        </w:rPr>
        <w:t xml:space="preserve"> та понад 284 м</w:t>
      </w:r>
      <w:r w:rsidR="00010F04" w:rsidRPr="00010F04">
        <w:rPr>
          <w:sz w:val="28"/>
          <w:szCs w:val="28"/>
          <w:vertAlign w:val="superscript"/>
          <w:lang w:val="uk-UA"/>
        </w:rPr>
        <w:t>2</w:t>
      </w:r>
      <w:r w:rsidR="00010F04" w:rsidRPr="00010F04">
        <w:rPr>
          <w:sz w:val="28"/>
          <w:szCs w:val="28"/>
          <w:lang w:val="uk-UA"/>
        </w:rPr>
        <w:t xml:space="preserve"> складських приміщень</w:t>
      </w:r>
      <w:r w:rsidRPr="00010F04">
        <w:rPr>
          <w:sz w:val="28"/>
          <w:szCs w:val="28"/>
          <w:lang w:val="uk-UA"/>
        </w:rPr>
        <w:t>.</w:t>
      </w:r>
    </w:p>
    <w:p w:rsidR="00DC062A" w:rsidRPr="00010F04" w:rsidRDefault="00DC062A" w:rsidP="00F56755">
      <w:pPr>
        <w:pStyle w:val="a3"/>
        <w:spacing w:line="360" w:lineRule="auto"/>
        <w:ind w:left="136" w:firstLine="431"/>
        <w:jc w:val="both"/>
        <w:rPr>
          <w:sz w:val="28"/>
          <w:szCs w:val="28"/>
          <w:lang w:val="uk-UA"/>
        </w:rPr>
      </w:pPr>
      <w:r w:rsidRPr="00010F04">
        <w:rPr>
          <w:rStyle w:val="2"/>
          <w:color w:val="000000"/>
          <w:sz w:val="28"/>
          <w:szCs w:val="28"/>
          <w:lang w:val="uk-UA" w:eastAsia="uk-UA"/>
        </w:rPr>
        <w:t xml:space="preserve">Із сільгоспвиробниками і </w:t>
      </w:r>
      <w:proofErr w:type="spellStart"/>
      <w:r w:rsidRPr="00010F04">
        <w:rPr>
          <w:rStyle w:val="2"/>
          <w:color w:val="000000"/>
          <w:sz w:val="28"/>
          <w:szCs w:val="28"/>
          <w:lang w:val="uk-UA" w:eastAsia="uk-UA"/>
        </w:rPr>
        <w:t>зернотрейдерами</w:t>
      </w:r>
      <w:proofErr w:type="spellEnd"/>
      <w:r w:rsidRPr="00010F04">
        <w:rPr>
          <w:rStyle w:val="2"/>
          <w:color w:val="000000"/>
          <w:sz w:val="28"/>
          <w:szCs w:val="28"/>
          <w:lang w:val="uk-UA" w:eastAsia="uk-UA"/>
        </w:rPr>
        <w:t xml:space="preserve"> постійно провод</w:t>
      </w:r>
      <w:r w:rsidR="003B7EBF" w:rsidRPr="00010F04">
        <w:rPr>
          <w:rStyle w:val="2"/>
          <w:color w:val="000000"/>
          <w:sz w:val="28"/>
          <w:szCs w:val="28"/>
          <w:lang w:val="uk-UA" w:eastAsia="uk-UA"/>
        </w:rPr>
        <w:t>илися</w:t>
      </w:r>
      <w:r w:rsidRPr="00010F04">
        <w:rPr>
          <w:rStyle w:val="2"/>
          <w:color w:val="000000"/>
          <w:sz w:val="28"/>
          <w:szCs w:val="28"/>
          <w:lang w:val="uk-UA" w:eastAsia="uk-UA"/>
        </w:rPr>
        <w:t xml:space="preserve">  наради щодо роз’яснення фітосанітарних вимог країн-партнерів у міжнародній торгівлі, в тому числі</w:t>
      </w:r>
      <w:r w:rsidRPr="00642165">
        <w:rPr>
          <w:rStyle w:val="2"/>
          <w:color w:val="000000"/>
          <w:sz w:val="28"/>
          <w:szCs w:val="28"/>
          <w:lang w:val="uk-UA" w:eastAsia="uk-UA"/>
        </w:rPr>
        <w:t xml:space="preserve"> Туреччини, </w:t>
      </w:r>
      <w:r w:rsidRPr="00642165">
        <w:rPr>
          <w:rStyle w:val="2"/>
          <w:color w:val="000000"/>
          <w:sz w:val="28"/>
          <w:szCs w:val="28"/>
          <w:lang w:val="uk-UA"/>
        </w:rPr>
        <w:t xml:space="preserve">КНР, </w:t>
      </w:r>
      <w:r>
        <w:rPr>
          <w:rStyle w:val="2"/>
          <w:color w:val="000000"/>
          <w:sz w:val="28"/>
          <w:szCs w:val="28"/>
          <w:lang w:val="uk-UA"/>
        </w:rPr>
        <w:t xml:space="preserve">ЄС, </w:t>
      </w:r>
      <w:r w:rsidRPr="00642165">
        <w:rPr>
          <w:rStyle w:val="2"/>
          <w:color w:val="000000"/>
          <w:sz w:val="28"/>
          <w:szCs w:val="28"/>
          <w:lang w:val="uk-UA" w:eastAsia="uk-UA"/>
        </w:rPr>
        <w:t xml:space="preserve">ЄАЕС та необхідності їх дотримання, а також про порядок </w:t>
      </w:r>
      <w:r w:rsidRPr="00642165">
        <w:rPr>
          <w:sz w:val="28"/>
          <w:szCs w:val="28"/>
          <w:lang w:val="uk-UA"/>
        </w:rPr>
        <w:t xml:space="preserve">встановлення та/або підтримання офіційного статусу місця виробництва або виробничої ділянки, </w:t>
      </w:r>
      <w:r w:rsidRPr="00010F04">
        <w:rPr>
          <w:sz w:val="28"/>
          <w:szCs w:val="28"/>
          <w:lang w:val="uk-UA"/>
        </w:rPr>
        <w:t>вільних від певних шкідливих організмів.</w:t>
      </w:r>
    </w:p>
    <w:p w:rsidR="00A6282A" w:rsidRDefault="00A6282A" w:rsidP="00F56755">
      <w:pPr>
        <w:pStyle w:val="a3"/>
        <w:spacing w:line="360" w:lineRule="auto"/>
        <w:ind w:left="136" w:firstLine="431"/>
        <w:jc w:val="both"/>
        <w:rPr>
          <w:sz w:val="28"/>
          <w:szCs w:val="28"/>
          <w:lang w:val="uk-UA"/>
        </w:rPr>
      </w:pPr>
      <w:r w:rsidRPr="00010F04">
        <w:rPr>
          <w:sz w:val="28"/>
          <w:szCs w:val="28"/>
          <w:lang w:val="uk-UA"/>
        </w:rPr>
        <w:t xml:space="preserve">З метою підтвердження та встановлення вільних зон від  регульованих та шкідливих організмів в області здійснено обстеження сільськогосподарських угідь на площі </w:t>
      </w:r>
      <w:r w:rsidR="00010F04" w:rsidRPr="00010F04">
        <w:rPr>
          <w:sz w:val="28"/>
          <w:szCs w:val="28"/>
          <w:lang w:val="uk-UA"/>
        </w:rPr>
        <w:t>понад 12 тис.</w:t>
      </w:r>
      <w:r w:rsidRPr="00010F04">
        <w:rPr>
          <w:sz w:val="28"/>
          <w:szCs w:val="28"/>
          <w:lang w:val="uk-UA"/>
        </w:rPr>
        <w:t xml:space="preserve"> га та </w:t>
      </w:r>
      <w:r w:rsidR="00010F04" w:rsidRPr="00010F04">
        <w:rPr>
          <w:sz w:val="28"/>
          <w:szCs w:val="28"/>
          <w:lang w:val="uk-UA"/>
        </w:rPr>
        <w:t>понад 23 тис.</w:t>
      </w:r>
      <w:r w:rsidRPr="00010F04">
        <w:rPr>
          <w:sz w:val="28"/>
          <w:szCs w:val="28"/>
          <w:lang w:val="uk-UA"/>
        </w:rPr>
        <w:t xml:space="preserve"> м</w:t>
      </w:r>
      <w:r w:rsidRPr="00010F04">
        <w:rPr>
          <w:sz w:val="28"/>
          <w:szCs w:val="28"/>
          <w:vertAlign w:val="superscript"/>
          <w:lang w:val="uk-UA"/>
        </w:rPr>
        <w:t>2</w:t>
      </w:r>
      <w:r w:rsidRPr="00010F04">
        <w:rPr>
          <w:sz w:val="28"/>
          <w:szCs w:val="28"/>
          <w:lang w:val="uk-UA"/>
        </w:rPr>
        <w:t xml:space="preserve"> складських приміщень, за результатами проведеної роботи  встановлено </w:t>
      </w:r>
      <w:r w:rsidR="00010F04" w:rsidRPr="00010F04">
        <w:rPr>
          <w:sz w:val="28"/>
          <w:szCs w:val="28"/>
          <w:lang w:val="uk-UA"/>
        </w:rPr>
        <w:t xml:space="preserve">343 </w:t>
      </w:r>
      <w:r w:rsidRPr="00010F04">
        <w:rPr>
          <w:sz w:val="28"/>
          <w:szCs w:val="28"/>
          <w:lang w:val="uk-UA"/>
        </w:rPr>
        <w:t>ділянок та місць виробництва і зберігання, вільних від шкідливих організмів.</w:t>
      </w:r>
    </w:p>
    <w:p w:rsidR="00D50D80" w:rsidRPr="00D50D80" w:rsidRDefault="00D50D80" w:rsidP="00F56755">
      <w:pPr>
        <w:pStyle w:val="a3"/>
        <w:spacing w:line="360" w:lineRule="auto"/>
        <w:ind w:left="136" w:firstLine="431"/>
        <w:jc w:val="both"/>
        <w:rPr>
          <w:sz w:val="28"/>
          <w:szCs w:val="28"/>
          <w:lang w:val="uk-UA"/>
        </w:rPr>
      </w:pPr>
      <w:r w:rsidRPr="00010F04">
        <w:rPr>
          <w:sz w:val="28"/>
          <w:szCs w:val="28"/>
          <w:lang w:val="uk-UA"/>
        </w:rPr>
        <w:t>М</w:t>
      </w:r>
      <w:r w:rsidR="00DC062A" w:rsidRPr="00010F04">
        <w:rPr>
          <w:sz w:val="28"/>
          <w:szCs w:val="28"/>
          <w:lang w:val="uk-UA"/>
        </w:rPr>
        <w:t>оніторинг</w:t>
      </w:r>
      <w:r w:rsidRPr="00010F04">
        <w:rPr>
          <w:sz w:val="28"/>
          <w:szCs w:val="28"/>
          <w:lang w:val="uk-UA"/>
        </w:rPr>
        <w:t xml:space="preserve"> місць вирощування зерна кукурудзи, сої та ячменю, які плану</w:t>
      </w:r>
      <w:r w:rsidR="00DC062A" w:rsidRPr="00010F04">
        <w:rPr>
          <w:sz w:val="28"/>
          <w:szCs w:val="28"/>
          <w:lang w:val="uk-UA"/>
        </w:rPr>
        <w:t>вало</w:t>
      </w:r>
      <w:r w:rsidRPr="00010F04">
        <w:rPr>
          <w:sz w:val="28"/>
          <w:szCs w:val="28"/>
          <w:lang w:val="uk-UA"/>
        </w:rPr>
        <w:t>ся експортувати до КНР, проведено на площі 238 га, 5198,7 та 10905,3 га, відповідно.</w:t>
      </w:r>
      <w:r w:rsidRPr="00D50D80">
        <w:rPr>
          <w:sz w:val="28"/>
          <w:szCs w:val="28"/>
          <w:lang w:val="uk-UA"/>
        </w:rPr>
        <w:t xml:space="preserve"> </w:t>
      </w:r>
    </w:p>
    <w:p w:rsidR="00A6282A" w:rsidRPr="00D50D80" w:rsidRDefault="00686079" w:rsidP="00F56755">
      <w:pPr>
        <w:pStyle w:val="a3"/>
        <w:spacing w:line="360" w:lineRule="auto"/>
        <w:ind w:left="136" w:firstLine="5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A6282A" w:rsidRPr="00D50D80">
        <w:rPr>
          <w:sz w:val="28"/>
          <w:szCs w:val="28"/>
          <w:lang w:val="uk-UA"/>
        </w:rPr>
        <w:t xml:space="preserve">2019 році здійснено </w:t>
      </w:r>
      <w:r w:rsidR="00A6282A" w:rsidRPr="00010F04">
        <w:rPr>
          <w:sz w:val="28"/>
          <w:szCs w:val="28"/>
          <w:lang w:val="uk-UA"/>
        </w:rPr>
        <w:t>контроль за локалізацією та ліквідацією регульованих шкідливих організмів на площі понад 2</w:t>
      </w:r>
      <w:r w:rsidR="00010F04" w:rsidRPr="00010F04">
        <w:rPr>
          <w:sz w:val="28"/>
          <w:szCs w:val="28"/>
          <w:lang w:val="uk-UA"/>
        </w:rPr>
        <w:t>80</w:t>
      </w:r>
      <w:r w:rsidR="00A6282A" w:rsidRPr="00010F04">
        <w:rPr>
          <w:sz w:val="28"/>
          <w:szCs w:val="28"/>
          <w:lang w:val="uk-UA"/>
        </w:rPr>
        <w:t xml:space="preserve"> тис. га</w:t>
      </w:r>
      <w:r w:rsidR="00010F04" w:rsidRPr="00010F04">
        <w:rPr>
          <w:sz w:val="28"/>
          <w:szCs w:val="28"/>
          <w:lang w:val="uk-UA"/>
        </w:rPr>
        <w:t xml:space="preserve">, </w:t>
      </w:r>
      <w:r w:rsidR="00A6282A" w:rsidRPr="00010F04">
        <w:rPr>
          <w:sz w:val="28"/>
          <w:szCs w:val="28"/>
          <w:lang w:val="uk-UA"/>
        </w:rPr>
        <w:t>за підсумками здійснен</w:t>
      </w:r>
      <w:r w:rsidR="00010F04" w:rsidRPr="00010F04">
        <w:rPr>
          <w:sz w:val="28"/>
          <w:szCs w:val="28"/>
          <w:lang w:val="uk-UA"/>
        </w:rPr>
        <w:t>ня</w:t>
      </w:r>
      <w:r w:rsidR="00A6282A" w:rsidRPr="00010F04">
        <w:rPr>
          <w:sz w:val="28"/>
          <w:szCs w:val="28"/>
          <w:lang w:val="uk-UA"/>
        </w:rPr>
        <w:t xml:space="preserve"> контролю були виявлені порушення законодавства в сфері карантину рослин, про що складено 4</w:t>
      </w:r>
      <w:r w:rsidR="00010F04" w:rsidRPr="00010F04">
        <w:rPr>
          <w:sz w:val="28"/>
          <w:szCs w:val="28"/>
          <w:lang w:val="uk-UA"/>
        </w:rPr>
        <w:t>7</w:t>
      </w:r>
      <w:r w:rsidR="00A6282A" w:rsidRPr="00010F04">
        <w:rPr>
          <w:sz w:val="28"/>
          <w:szCs w:val="28"/>
          <w:lang w:val="uk-UA"/>
        </w:rPr>
        <w:t xml:space="preserve">7 розпоряджень щодо </w:t>
      </w:r>
      <w:r w:rsidR="00A6282A" w:rsidRPr="00010F04">
        <w:rPr>
          <w:sz w:val="28"/>
          <w:szCs w:val="28"/>
          <w:lang w:val="uk-UA"/>
        </w:rPr>
        <w:lastRenderedPageBreak/>
        <w:t>необхідності виконання фітосанітарних заходів та проконтрольовано їх виконання (на 100%).</w:t>
      </w:r>
      <w:r w:rsidR="00A6282A" w:rsidRPr="00D50D80">
        <w:rPr>
          <w:sz w:val="28"/>
          <w:szCs w:val="28"/>
          <w:lang w:val="uk-UA"/>
        </w:rPr>
        <w:t xml:space="preserve"> </w:t>
      </w:r>
    </w:p>
    <w:p w:rsidR="00A6282A" w:rsidRPr="00D50D80" w:rsidRDefault="00A6282A" w:rsidP="00F56755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D50D80">
        <w:rPr>
          <w:sz w:val="28"/>
          <w:szCs w:val="28"/>
          <w:lang w:val="uk-UA"/>
        </w:rPr>
        <w:t xml:space="preserve">За підсумками  роботи, проведеної протягом 2019 року, в Херсонській області затверджено програми по локалізації та ліквідації амброзії </w:t>
      </w:r>
      <w:proofErr w:type="spellStart"/>
      <w:r w:rsidRPr="00D50D80">
        <w:rPr>
          <w:sz w:val="28"/>
          <w:szCs w:val="28"/>
          <w:lang w:val="uk-UA"/>
        </w:rPr>
        <w:t>полинолистої</w:t>
      </w:r>
      <w:proofErr w:type="spellEnd"/>
      <w:r w:rsidRPr="00D50D80">
        <w:rPr>
          <w:sz w:val="28"/>
          <w:szCs w:val="28"/>
          <w:lang w:val="uk-UA"/>
        </w:rPr>
        <w:t xml:space="preserve"> протягом 2019-2023 років:</w:t>
      </w:r>
      <w:r w:rsidR="00223CE3" w:rsidRPr="00D50D80">
        <w:rPr>
          <w:sz w:val="28"/>
          <w:szCs w:val="28"/>
          <w:lang w:val="uk-UA"/>
        </w:rPr>
        <w:t xml:space="preserve"> </w:t>
      </w:r>
      <w:r w:rsidR="00D50D80">
        <w:rPr>
          <w:sz w:val="28"/>
          <w:szCs w:val="28"/>
          <w:lang w:val="uk-UA"/>
        </w:rPr>
        <w:t xml:space="preserve">обласна програма – 1, </w:t>
      </w:r>
      <w:r w:rsidR="00223CE3" w:rsidRPr="00D50D80">
        <w:rPr>
          <w:sz w:val="28"/>
          <w:szCs w:val="28"/>
          <w:lang w:val="uk-UA"/>
        </w:rPr>
        <w:t>м</w:t>
      </w:r>
      <w:r w:rsidRPr="00D50D80">
        <w:rPr>
          <w:sz w:val="28"/>
          <w:szCs w:val="28"/>
          <w:lang w:val="uk-UA"/>
        </w:rPr>
        <w:t xml:space="preserve">іська програма – </w:t>
      </w:r>
      <w:r w:rsidR="00223CE3" w:rsidRPr="00D50D80">
        <w:rPr>
          <w:sz w:val="28"/>
          <w:szCs w:val="28"/>
          <w:lang w:val="uk-UA"/>
        </w:rPr>
        <w:t>1</w:t>
      </w:r>
      <w:r w:rsidR="00D50D80">
        <w:rPr>
          <w:sz w:val="28"/>
          <w:szCs w:val="28"/>
          <w:lang w:val="uk-UA"/>
        </w:rPr>
        <w:t>,</w:t>
      </w:r>
      <w:r w:rsidR="00223CE3" w:rsidRPr="00D50D80">
        <w:rPr>
          <w:sz w:val="28"/>
          <w:szCs w:val="28"/>
          <w:lang w:val="uk-UA"/>
        </w:rPr>
        <w:t xml:space="preserve"> р</w:t>
      </w:r>
      <w:r w:rsidRPr="00D50D80">
        <w:rPr>
          <w:sz w:val="28"/>
          <w:szCs w:val="28"/>
          <w:lang w:val="uk-UA"/>
        </w:rPr>
        <w:t xml:space="preserve">айонні програми – </w:t>
      </w:r>
      <w:r w:rsidR="00D50D80">
        <w:rPr>
          <w:sz w:val="28"/>
          <w:szCs w:val="28"/>
          <w:lang w:val="uk-UA"/>
        </w:rPr>
        <w:t>5,</w:t>
      </w:r>
      <w:r w:rsidR="00223CE3" w:rsidRPr="00D50D80">
        <w:rPr>
          <w:sz w:val="28"/>
          <w:szCs w:val="28"/>
          <w:lang w:val="uk-UA"/>
        </w:rPr>
        <w:t xml:space="preserve"> п</w:t>
      </w:r>
      <w:r w:rsidRPr="00D50D80">
        <w:rPr>
          <w:sz w:val="28"/>
          <w:szCs w:val="28"/>
          <w:lang w:val="uk-UA"/>
        </w:rPr>
        <w:t xml:space="preserve">рограми ОТГ, селищні і сільські – </w:t>
      </w:r>
      <w:r w:rsidR="00010F04">
        <w:rPr>
          <w:sz w:val="28"/>
          <w:szCs w:val="28"/>
          <w:lang w:val="uk-UA"/>
        </w:rPr>
        <w:t>36</w:t>
      </w:r>
      <w:r w:rsidR="00223CE3" w:rsidRPr="00D50D80">
        <w:rPr>
          <w:sz w:val="28"/>
          <w:szCs w:val="28"/>
          <w:lang w:val="uk-UA"/>
        </w:rPr>
        <w:t xml:space="preserve">. </w:t>
      </w:r>
      <w:r w:rsidRPr="00D50D80">
        <w:rPr>
          <w:sz w:val="28"/>
          <w:szCs w:val="28"/>
          <w:lang w:val="uk-UA"/>
        </w:rPr>
        <w:t xml:space="preserve">Внесено пункти по боротьбі з амброзією </w:t>
      </w:r>
      <w:proofErr w:type="spellStart"/>
      <w:r w:rsidRPr="00D50D80">
        <w:rPr>
          <w:sz w:val="28"/>
          <w:szCs w:val="28"/>
          <w:lang w:val="uk-UA"/>
        </w:rPr>
        <w:t>полинолистою</w:t>
      </w:r>
      <w:proofErr w:type="spellEnd"/>
      <w:r w:rsidRPr="00D50D80">
        <w:rPr>
          <w:sz w:val="28"/>
          <w:szCs w:val="28"/>
          <w:lang w:val="uk-UA"/>
        </w:rPr>
        <w:t xml:space="preserve"> до місцевих програм з благоустрою населених пунктів – </w:t>
      </w:r>
      <w:r w:rsidR="00223CE3" w:rsidRPr="00D50D80">
        <w:rPr>
          <w:sz w:val="28"/>
          <w:szCs w:val="28"/>
          <w:lang w:val="uk-UA"/>
        </w:rPr>
        <w:t>4</w:t>
      </w:r>
      <w:r w:rsidR="00010F04">
        <w:rPr>
          <w:sz w:val="28"/>
          <w:szCs w:val="28"/>
          <w:lang w:val="uk-UA"/>
        </w:rPr>
        <w:t>8</w:t>
      </w:r>
      <w:r w:rsidR="00223CE3" w:rsidRPr="00D50D80">
        <w:rPr>
          <w:sz w:val="28"/>
          <w:szCs w:val="28"/>
          <w:lang w:val="uk-UA"/>
        </w:rPr>
        <w:t>, р</w:t>
      </w:r>
      <w:r w:rsidRPr="00D50D80">
        <w:rPr>
          <w:sz w:val="28"/>
          <w:szCs w:val="28"/>
          <w:lang w:val="uk-UA"/>
        </w:rPr>
        <w:t xml:space="preserve">озроблено та затверджено заходи по боротьбі з амброзією в населених пунктах – </w:t>
      </w:r>
      <w:r w:rsidR="00223CE3" w:rsidRPr="00D50D80">
        <w:rPr>
          <w:sz w:val="28"/>
          <w:szCs w:val="28"/>
          <w:lang w:val="uk-UA"/>
        </w:rPr>
        <w:t>2</w:t>
      </w:r>
      <w:r w:rsidR="00010F04">
        <w:rPr>
          <w:sz w:val="28"/>
          <w:szCs w:val="28"/>
          <w:lang w:val="uk-UA"/>
        </w:rPr>
        <w:t>6</w:t>
      </w:r>
      <w:r w:rsidRPr="00D50D80">
        <w:rPr>
          <w:sz w:val="28"/>
          <w:szCs w:val="28"/>
          <w:lang w:val="uk-UA"/>
        </w:rPr>
        <w:t>.</w:t>
      </w:r>
    </w:p>
    <w:p w:rsidR="00D50D80" w:rsidRDefault="00D50D80" w:rsidP="00F56755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010F04">
        <w:rPr>
          <w:sz w:val="28"/>
          <w:szCs w:val="28"/>
          <w:lang w:val="uk-UA"/>
        </w:rPr>
        <w:t xml:space="preserve">Станом на </w:t>
      </w:r>
      <w:r w:rsidR="00010F04" w:rsidRPr="00010F04">
        <w:rPr>
          <w:sz w:val="28"/>
          <w:szCs w:val="28"/>
          <w:lang w:val="uk-UA"/>
        </w:rPr>
        <w:t>26</w:t>
      </w:r>
      <w:r w:rsidRPr="00010F04">
        <w:rPr>
          <w:sz w:val="28"/>
          <w:szCs w:val="28"/>
          <w:lang w:val="uk-UA"/>
        </w:rPr>
        <w:t xml:space="preserve"> грудня  2019 року в області для боротьби з амброзією </w:t>
      </w:r>
      <w:proofErr w:type="spellStart"/>
      <w:r w:rsidRPr="00010F04">
        <w:rPr>
          <w:sz w:val="28"/>
          <w:szCs w:val="28"/>
          <w:lang w:val="uk-UA"/>
        </w:rPr>
        <w:t>полинолистою</w:t>
      </w:r>
      <w:proofErr w:type="spellEnd"/>
      <w:r w:rsidRPr="00010F04">
        <w:rPr>
          <w:sz w:val="28"/>
          <w:szCs w:val="28"/>
          <w:lang w:val="uk-UA"/>
        </w:rPr>
        <w:t xml:space="preserve"> та іншими регуль</w:t>
      </w:r>
      <w:r w:rsidR="00010F04" w:rsidRPr="00010F04">
        <w:rPr>
          <w:sz w:val="28"/>
          <w:szCs w:val="28"/>
          <w:lang w:val="uk-UA"/>
        </w:rPr>
        <w:t>ованими шкідливими організмами з місцевих бюджетів та інших джерел, не заборонених законодавством, витрачено коштів на суму</w:t>
      </w:r>
      <w:r w:rsidRPr="00010F04">
        <w:rPr>
          <w:sz w:val="28"/>
          <w:szCs w:val="28"/>
          <w:lang w:val="uk-UA"/>
        </w:rPr>
        <w:t xml:space="preserve"> понад  4,</w:t>
      </w:r>
      <w:r w:rsidR="00010F04" w:rsidRPr="00010F04">
        <w:rPr>
          <w:sz w:val="28"/>
          <w:szCs w:val="28"/>
          <w:lang w:val="uk-UA"/>
        </w:rPr>
        <w:t>0</w:t>
      </w:r>
      <w:r w:rsidRPr="00010F04">
        <w:rPr>
          <w:sz w:val="28"/>
          <w:szCs w:val="28"/>
          <w:lang w:val="uk-UA"/>
        </w:rPr>
        <w:t xml:space="preserve"> млн. гривень. </w:t>
      </w:r>
      <w:r w:rsidR="003B7EBF" w:rsidRPr="00010F04">
        <w:rPr>
          <w:sz w:val="28"/>
          <w:szCs w:val="28"/>
          <w:lang w:val="uk-UA"/>
        </w:rPr>
        <w:t>Р</w:t>
      </w:r>
      <w:r w:rsidRPr="00010F04">
        <w:rPr>
          <w:sz w:val="28"/>
          <w:szCs w:val="28"/>
          <w:lang w:val="uk-UA"/>
        </w:rPr>
        <w:t>обот</w:t>
      </w:r>
      <w:r w:rsidR="003B7EBF" w:rsidRPr="00010F04">
        <w:rPr>
          <w:sz w:val="28"/>
          <w:szCs w:val="28"/>
          <w:lang w:val="uk-UA"/>
        </w:rPr>
        <w:t>а</w:t>
      </w:r>
      <w:r w:rsidRPr="00010F04">
        <w:rPr>
          <w:sz w:val="28"/>
          <w:szCs w:val="28"/>
          <w:lang w:val="uk-UA"/>
        </w:rPr>
        <w:t xml:space="preserve"> в даному напрямку продовж</w:t>
      </w:r>
      <w:r w:rsidR="003B7EBF" w:rsidRPr="00010F04">
        <w:rPr>
          <w:sz w:val="28"/>
          <w:szCs w:val="28"/>
          <w:lang w:val="uk-UA"/>
        </w:rPr>
        <w:t>ується</w:t>
      </w:r>
      <w:r w:rsidRPr="00010F04">
        <w:rPr>
          <w:sz w:val="28"/>
          <w:szCs w:val="28"/>
          <w:lang w:val="uk-UA"/>
        </w:rPr>
        <w:t>.</w:t>
      </w:r>
    </w:p>
    <w:p w:rsidR="00A6282A" w:rsidRPr="00A6282A" w:rsidRDefault="00A6282A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0765E" w:rsidRPr="00DC062A" w:rsidRDefault="0090765E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06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Відділ </w:t>
      </w:r>
      <w:r w:rsidR="00DC062A" w:rsidRPr="00DC06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контролю за обігом засобів захисту рослин</w:t>
      </w:r>
      <w:r w:rsidRPr="00DC06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062A" w:rsidRDefault="00686079" w:rsidP="00F567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Спеціалістами відділу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 проведено контроль та організація захисту рослин від шкідливих організмів на площі </w:t>
      </w:r>
      <w:r w:rsidR="003E050E">
        <w:rPr>
          <w:rFonts w:ascii="Times New Roman" w:hAnsi="Times New Roman"/>
          <w:sz w:val="28"/>
          <w:szCs w:val="28"/>
          <w:lang w:val="uk-UA"/>
        </w:rPr>
        <w:t>1860,4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>тис.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га або </w:t>
      </w:r>
      <w:r w:rsidR="003E050E">
        <w:rPr>
          <w:rFonts w:ascii="Times New Roman" w:hAnsi="Times New Roman"/>
          <w:sz w:val="28"/>
          <w:szCs w:val="28"/>
          <w:lang w:val="uk-UA"/>
        </w:rPr>
        <w:t>123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 % від річного плану, з них від шкідників – </w:t>
      </w:r>
      <w:r w:rsidR="003E050E">
        <w:rPr>
          <w:rFonts w:ascii="Times New Roman" w:hAnsi="Times New Roman"/>
          <w:sz w:val="28"/>
          <w:szCs w:val="28"/>
          <w:lang w:val="uk-UA"/>
        </w:rPr>
        <w:t>836,6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>тис.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>га або 1</w:t>
      </w:r>
      <w:r w:rsidR="003E050E">
        <w:rPr>
          <w:rFonts w:ascii="Times New Roman" w:hAnsi="Times New Roman"/>
          <w:sz w:val="28"/>
          <w:szCs w:val="28"/>
          <w:lang w:val="uk-UA"/>
        </w:rPr>
        <w:t>67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 %, хвороб – </w:t>
      </w:r>
      <w:r w:rsidR="003E050E">
        <w:rPr>
          <w:rFonts w:ascii="Times New Roman" w:hAnsi="Times New Roman"/>
          <w:sz w:val="28"/>
          <w:szCs w:val="28"/>
          <w:lang w:val="uk-UA"/>
        </w:rPr>
        <w:t>446,4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>тис.</w:t>
      </w:r>
      <w:r w:rsidRPr="00686079">
        <w:rPr>
          <w:rFonts w:ascii="Times New Roman" w:hAnsi="Times New Roman"/>
          <w:sz w:val="28"/>
          <w:szCs w:val="28"/>
        </w:rPr>
        <w:t> </w:t>
      </w:r>
      <w:r w:rsidRPr="00686079">
        <w:rPr>
          <w:rFonts w:ascii="Times New Roman" w:hAnsi="Times New Roman"/>
          <w:sz w:val="28"/>
          <w:szCs w:val="28"/>
          <w:lang w:val="uk-UA"/>
        </w:rPr>
        <w:t>га або</w:t>
      </w:r>
      <w:r w:rsidR="003E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079">
        <w:rPr>
          <w:rFonts w:ascii="Times New Roman" w:hAnsi="Times New Roman"/>
          <w:sz w:val="28"/>
          <w:szCs w:val="28"/>
          <w:lang w:val="uk-UA"/>
        </w:rPr>
        <w:t>1</w:t>
      </w:r>
      <w:r w:rsidR="003E050E">
        <w:rPr>
          <w:rFonts w:ascii="Times New Roman" w:hAnsi="Times New Roman"/>
          <w:sz w:val="28"/>
          <w:szCs w:val="28"/>
          <w:lang w:val="uk-UA"/>
        </w:rPr>
        <w:t>35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%, бур’янів </w:t>
      </w:r>
      <w:r w:rsidR="003E050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86079">
        <w:rPr>
          <w:rFonts w:ascii="Times New Roman" w:hAnsi="Times New Roman"/>
          <w:sz w:val="28"/>
          <w:szCs w:val="28"/>
          <w:lang w:val="uk-UA"/>
        </w:rPr>
        <w:t>5</w:t>
      </w:r>
      <w:r w:rsidR="003E050E">
        <w:rPr>
          <w:rFonts w:ascii="Times New Roman" w:hAnsi="Times New Roman"/>
          <w:sz w:val="28"/>
          <w:szCs w:val="28"/>
          <w:lang w:val="uk-UA"/>
        </w:rPr>
        <w:t xml:space="preserve">77,4 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тис. га або </w:t>
      </w:r>
      <w:r w:rsidR="003E050E">
        <w:rPr>
          <w:rFonts w:ascii="Times New Roman" w:hAnsi="Times New Roman"/>
          <w:sz w:val="28"/>
          <w:szCs w:val="28"/>
          <w:lang w:val="uk-UA"/>
        </w:rPr>
        <w:t>105%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, боротьба з мишоподібними гризунами – 59,6 тис. га або 74 % від річного плану, біологічний  метод застосований  на площі  </w:t>
      </w:r>
      <w:r w:rsidR="003E050E">
        <w:rPr>
          <w:rFonts w:ascii="Times New Roman" w:hAnsi="Times New Roman"/>
          <w:sz w:val="28"/>
          <w:szCs w:val="28"/>
          <w:lang w:val="uk-UA"/>
        </w:rPr>
        <w:t>57,7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 тис. га або </w:t>
      </w:r>
      <w:r w:rsidR="003E050E">
        <w:rPr>
          <w:rFonts w:ascii="Times New Roman" w:hAnsi="Times New Roman"/>
          <w:sz w:val="28"/>
          <w:szCs w:val="28"/>
          <w:lang w:val="uk-UA"/>
        </w:rPr>
        <w:t>115</w:t>
      </w:r>
      <w:r w:rsidRPr="00686079">
        <w:rPr>
          <w:rFonts w:ascii="Times New Roman" w:hAnsi="Times New Roman"/>
          <w:sz w:val="28"/>
          <w:szCs w:val="28"/>
          <w:lang w:val="uk-UA"/>
        </w:rPr>
        <w:t xml:space="preserve">% від плану. 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посівів озимих зернових культур від хвороб проведений на площі </w:t>
      </w:r>
      <w:r w:rsidR="00204340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225,4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 ріпаку </w:t>
      </w:r>
      <w:r w:rsidR="00204340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67,4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сади </w:t>
      </w:r>
      <w:r w:rsidR="00204340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 тис. га, виноградники </w:t>
      </w:r>
      <w:r w:rsidR="00204340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19,0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га.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Боротьба із шкідниками озимих зернових проведена  на площі </w:t>
      </w:r>
      <w:r w:rsidR="00204340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336,7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ріпаку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138,7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сади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,5 тис. га.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посівів від мишоподібних гризунів проведений на площі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144,5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 із них: озимі зернові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108,7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ріпак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16,4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багаторічні трави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2,2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га, інші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17,2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га.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Протруєно насіння ярих зернових культур –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21,6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тон.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F5675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F56755">
        <w:rPr>
          <w:rFonts w:ascii="Times New Roman" w:hAnsi="Times New Roman"/>
          <w:sz w:val="28"/>
          <w:szCs w:val="28"/>
        </w:rPr>
        <w:t>захисних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755">
        <w:rPr>
          <w:rFonts w:ascii="Times New Roman" w:hAnsi="Times New Roman"/>
          <w:sz w:val="28"/>
          <w:szCs w:val="28"/>
        </w:rPr>
        <w:t>робіт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55">
        <w:rPr>
          <w:rFonts w:ascii="Times New Roman" w:hAnsi="Times New Roman"/>
          <w:sz w:val="28"/>
          <w:szCs w:val="28"/>
        </w:rPr>
        <w:t>проти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55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55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55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56755">
        <w:rPr>
          <w:rFonts w:ascii="Times New Roman" w:hAnsi="Times New Roman"/>
          <w:sz w:val="28"/>
          <w:szCs w:val="28"/>
        </w:rPr>
        <w:t xml:space="preserve"> 997,6 тони </w:t>
      </w:r>
      <w:proofErr w:type="spellStart"/>
      <w:r w:rsidRPr="00F56755">
        <w:rPr>
          <w:rFonts w:ascii="Times New Roman" w:hAnsi="Times New Roman"/>
          <w:sz w:val="28"/>
          <w:szCs w:val="28"/>
        </w:rPr>
        <w:t>пестициді</w:t>
      </w:r>
      <w:proofErr w:type="gramStart"/>
      <w:r w:rsidRPr="00F5675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56755">
        <w:rPr>
          <w:rFonts w:ascii="Times New Roman" w:hAnsi="Times New Roman"/>
          <w:sz w:val="28"/>
          <w:szCs w:val="28"/>
        </w:rPr>
        <w:t xml:space="preserve">. </w:t>
      </w:r>
    </w:p>
    <w:p w:rsidR="00DC062A" w:rsidRPr="00F56755" w:rsidRDefault="00DC062A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hAnsi="Times New Roman"/>
          <w:sz w:val="28"/>
          <w:szCs w:val="28"/>
          <w:lang w:val="uk-UA"/>
        </w:rPr>
        <w:t xml:space="preserve">Для проведення комплексу захисних   робіт проти шкідливих організмів в господарствах області </w:t>
      </w:r>
      <w:r w:rsidR="00167361" w:rsidRPr="00F5675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F56755">
        <w:rPr>
          <w:rFonts w:ascii="Times New Roman" w:hAnsi="Times New Roman"/>
          <w:sz w:val="28"/>
          <w:szCs w:val="28"/>
          <w:lang w:val="uk-UA"/>
        </w:rPr>
        <w:t xml:space="preserve">в наявності </w:t>
      </w:r>
      <w:r w:rsidR="00F56755" w:rsidRPr="00F56755">
        <w:rPr>
          <w:rFonts w:ascii="Times New Roman" w:hAnsi="Times New Roman"/>
          <w:sz w:val="28"/>
          <w:szCs w:val="28"/>
          <w:lang w:val="uk-UA"/>
        </w:rPr>
        <w:t>1234,8</w:t>
      </w:r>
      <w:r w:rsidRPr="00F56755">
        <w:rPr>
          <w:rFonts w:ascii="Times New Roman" w:hAnsi="Times New Roman"/>
          <w:sz w:val="28"/>
          <w:szCs w:val="28"/>
          <w:lang w:val="uk-UA"/>
        </w:rPr>
        <w:t xml:space="preserve"> т пестицидів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, що склада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755" w:rsidRPr="00F56755">
        <w:rPr>
          <w:rFonts w:ascii="Times New Roman" w:hAnsi="Times New Roman"/>
          <w:sz w:val="28"/>
          <w:szCs w:val="28"/>
          <w:lang w:val="uk-UA"/>
        </w:rPr>
        <w:t>102,6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потреби, в тому числі: інсектицидів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335,9 т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фунгіцидів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300,8 т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,  гербіцидів 323,5</w:t>
      </w:r>
      <w:r w:rsidRPr="00F567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протруйників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– 209,4 т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інші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– 27,5 т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6079" w:rsidRPr="00F56755" w:rsidRDefault="00DC062A" w:rsidP="00F567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755">
        <w:rPr>
          <w:rFonts w:ascii="Times New Roman" w:hAnsi="Times New Roman"/>
          <w:sz w:val="28"/>
          <w:szCs w:val="28"/>
        </w:rPr>
        <w:t xml:space="preserve">В 3 </w:t>
      </w:r>
      <w:proofErr w:type="spellStart"/>
      <w:r w:rsidRPr="00F56755">
        <w:rPr>
          <w:rFonts w:ascii="Times New Roman" w:hAnsi="Times New Roman"/>
          <w:sz w:val="28"/>
          <w:szCs w:val="28"/>
        </w:rPr>
        <w:t>господарствах</w:t>
      </w:r>
      <w:proofErr w:type="spellEnd"/>
      <w:r w:rsidRPr="00F5675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55">
        <w:rPr>
          <w:rFonts w:ascii="Times New Roman" w:hAnsi="Times New Roman"/>
          <w:sz w:val="28"/>
          <w:szCs w:val="28"/>
        </w:rPr>
        <w:t>впроваджен</w:t>
      </w:r>
      <w:proofErr w:type="spellEnd"/>
      <w:r w:rsidRPr="00F56755">
        <w:rPr>
          <w:rFonts w:ascii="Times New Roman" w:hAnsi="Times New Roman"/>
          <w:sz w:val="28"/>
          <w:szCs w:val="28"/>
          <w:lang w:val="uk-UA"/>
        </w:rPr>
        <w:t>а</w:t>
      </w:r>
      <w:r w:rsidRPr="00F56755">
        <w:rPr>
          <w:rFonts w:ascii="Times New Roman" w:hAnsi="Times New Roman"/>
          <w:sz w:val="28"/>
          <w:szCs w:val="28"/>
        </w:rPr>
        <w:t xml:space="preserve"> </w:t>
      </w:r>
      <w:r w:rsidR="00686079" w:rsidRPr="00F56755">
        <w:rPr>
          <w:rFonts w:ascii="Times New Roman" w:hAnsi="Times New Roman"/>
          <w:sz w:val="28"/>
          <w:szCs w:val="28"/>
        </w:rPr>
        <w:t>“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56755">
        <w:rPr>
          <w:rFonts w:ascii="Times New Roman" w:hAnsi="Times New Roman"/>
          <w:sz w:val="28"/>
          <w:szCs w:val="28"/>
          <w:lang w:val="uk-UA"/>
        </w:rPr>
        <w:t>а</w:t>
      </w:r>
      <w:r w:rsidR="00686079"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боротьби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з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сажковими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079" w:rsidRPr="00F56755">
        <w:rPr>
          <w:rFonts w:ascii="Times New Roman" w:hAnsi="Times New Roman"/>
          <w:sz w:val="28"/>
          <w:szCs w:val="28"/>
        </w:rPr>
        <w:t>хворобами</w:t>
      </w:r>
      <w:proofErr w:type="gramEnd"/>
      <w:r w:rsidR="00686079" w:rsidRPr="00F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пшениці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протязі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 xml:space="preserve"> 2019-2023 </w:t>
      </w:r>
      <w:proofErr w:type="spellStart"/>
      <w:r w:rsidR="00686079" w:rsidRPr="00F56755">
        <w:rPr>
          <w:rFonts w:ascii="Times New Roman" w:hAnsi="Times New Roman"/>
          <w:sz w:val="28"/>
          <w:szCs w:val="28"/>
        </w:rPr>
        <w:t>рр</w:t>
      </w:r>
      <w:proofErr w:type="spellEnd"/>
      <w:r w:rsidR="00686079" w:rsidRPr="00F56755">
        <w:rPr>
          <w:rFonts w:ascii="Times New Roman" w:hAnsi="Times New Roman"/>
          <w:sz w:val="28"/>
          <w:szCs w:val="28"/>
        </w:rPr>
        <w:t>.”</w:t>
      </w:r>
    </w:p>
    <w:p w:rsidR="00686079" w:rsidRPr="00F56755" w:rsidRDefault="003B7EBF" w:rsidP="00F567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У 2019 році в</w:t>
      </w:r>
      <w:r w:rsidR="00686079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идано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1281</w:t>
      </w:r>
      <w:r w:rsidR="00686079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допуск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686079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роботи з пестицидами та агрохімікатами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на </w:t>
      </w:r>
      <w:r w:rsidR="00F56755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37,2</w:t>
      </w:r>
      <w:r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% більше порівняно з 2018 р</w:t>
      </w:r>
      <w:r w:rsidR="00686079" w:rsidRPr="00F567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6079" w:rsidRPr="005F54EE" w:rsidRDefault="00686079" w:rsidP="00F56755">
      <w:pPr>
        <w:pStyle w:val="1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F56755">
        <w:rPr>
          <w:sz w:val="28"/>
          <w:szCs w:val="28"/>
          <w:lang w:val="uk-UA"/>
        </w:rPr>
        <w:t>Співробітниками відділу пров</w:t>
      </w:r>
      <w:r w:rsidR="00204340" w:rsidRPr="00F56755">
        <w:rPr>
          <w:sz w:val="28"/>
          <w:szCs w:val="28"/>
          <w:lang w:val="uk-UA"/>
        </w:rPr>
        <w:t xml:space="preserve">одилися </w:t>
      </w:r>
      <w:r w:rsidRPr="00F56755">
        <w:rPr>
          <w:sz w:val="28"/>
          <w:szCs w:val="28"/>
          <w:lang w:val="uk-UA"/>
        </w:rPr>
        <w:t>нарад</w:t>
      </w:r>
      <w:r w:rsidR="003E050E" w:rsidRPr="00F56755">
        <w:rPr>
          <w:sz w:val="28"/>
          <w:szCs w:val="28"/>
          <w:lang w:val="uk-UA"/>
        </w:rPr>
        <w:t>и</w:t>
      </w:r>
      <w:r w:rsidRPr="00F56755">
        <w:rPr>
          <w:sz w:val="28"/>
          <w:szCs w:val="28"/>
          <w:lang w:val="uk-UA"/>
        </w:rPr>
        <w:t xml:space="preserve"> з представниками</w:t>
      </w:r>
      <w:r w:rsidRPr="005F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5F54EE">
        <w:rPr>
          <w:sz w:val="28"/>
          <w:szCs w:val="28"/>
          <w:lang w:val="uk-UA"/>
        </w:rPr>
        <w:t>соціації бджолярів Херсонської області</w:t>
      </w:r>
      <w:r>
        <w:rPr>
          <w:sz w:val="28"/>
          <w:szCs w:val="28"/>
          <w:lang w:val="uk-UA"/>
        </w:rPr>
        <w:t>,</w:t>
      </w:r>
      <w:r w:rsidRPr="005F54EE">
        <w:rPr>
          <w:sz w:val="28"/>
          <w:szCs w:val="28"/>
          <w:lang w:val="uk-UA"/>
        </w:rPr>
        <w:t xml:space="preserve"> на якій розглядалися питання щодо унеможливлення отруєння бджіл </w:t>
      </w:r>
      <w:r w:rsidRPr="003E050E">
        <w:rPr>
          <w:sz w:val="28"/>
          <w:szCs w:val="28"/>
          <w:lang w:val="uk-UA"/>
        </w:rPr>
        <w:t>сільгоспвиробниками під час проведення захисних заходів</w:t>
      </w:r>
      <w:r w:rsidR="00F56755">
        <w:rPr>
          <w:sz w:val="28"/>
          <w:szCs w:val="28"/>
          <w:lang w:val="uk-UA"/>
        </w:rPr>
        <w:t>, зокрема в</w:t>
      </w:r>
      <w:r w:rsidRPr="003E050E">
        <w:rPr>
          <w:sz w:val="28"/>
          <w:szCs w:val="28"/>
          <w:lang w:val="uk-UA"/>
        </w:rPr>
        <w:t xml:space="preserve"> районах області проведено 13 нарад</w:t>
      </w:r>
      <w:r w:rsidRPr="005F54EE">
        <w:rPr>
          <w:sz w:val="28"/>
          <w:szCs w:val="28"/>
          <w:lang w:val="uk-UA"/>
        </w:rPr>
        <w:t xml:space="preserve"> з сільгоспвиробниками щодо  дотримання державних вимог при використанні пестицидів та налагодження плідної співпраці з гол</w:t>
      </w:r>
      <w:r>
        <w:rPr>
          <w:sz w:val="28"/>
          <w:szCs w:val="28"/>
          <w:lang w:val="uk-UA"/>
        </w:rPr>
        <w:t>овами сільських та селищних рад</w:t>
      </w:r>
      <w:r w:rsidRPr="005F54EE">
        <w:rPr>
          <w:sz w:val="28"/>
          <w:szCs w:val="28"/>
          <w:lang w:val="uk-UA"/>
        </w:rPr>
        <w:t xml:space="preserve"> як </w:t>
      </w:r>
      <w:proofErr w:type="spellStart"/>
      <w:r w:rsidRPr="005F54EE">
        <w:rPr>
          <w:sz w:val="28"/>
          <w:szCs w:val="28"/>
          <w:lang w:val="uk-UA"/>
        </w:rPr>
        <w:t>зв’язуючої</w:t>
      </w:r>
      <w:proofErr w:type="spellEnd"/>
      <w:r w:rsidRPr="005F54EE">
        <w:rPr>
          <w:sz w:val="28"/>
          <w:szCs w:val="28"/>
          <w:lang w:val="uk-UA"/>
        </w:rPr>
        <w:t xml:space="preserve"> ланки з бджолярами.</w:t>
      </w:r>
    </w:p>
    <w:p w:rsidR="00686079" w:rsidRPr="00686079" w:rsidRDefault="00686079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0765E" w:rsidRPr="00AB6AC8" w:rsidRDefault="0090765E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прогнозування, фітосанітарної діагностики та аналізу ризиків</w:t>
      </w:r>
    </w:p>
    <w:p w:rsidR="00D5030A" w:rsidRDefault="00AB6AC8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визначення наявності та </w:t>
      </w:r>
      <w:r w:rsidR="000D7E13" w:rsidRPr="00AB6AC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розповсюджено</w:t>
      </w:r>
      <w:r w:rsidR="000D7E13">
        <w:rPr>
          <w:rFonts w:ascii="Times New Roman" w:eastAsia="Times New Roman" w:hAnsi="Times New Roman" w:cs="Times New Roman"/>
          <w:sz w:val="28"/>
          <w:szCs w:val="28"/>
          <w:lang w:val="uk-UA"/>
        </w:rPr>
        <w:t>сті</w:t>
      </w:r>
      <w:r w:rsidRPr="00AB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шкідливих організмів у 2019 році спеціалістами відділу було проведено обстеження посівів сільськогосподарських культур та багаторічних насаджень на 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загальній площі </w:t>
      </w:r>
      <w:r w:rsidR="00A6282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58,7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га.</w:t>
      </w:r>
      <w:r w:rsidRPr="00AB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5030A" w:rsidRDefault="00D5030A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протязі вегетаційного періоду для визначення динаміки та сили льоту совки-гамми, капустяної та городньої совок, стеблового метелика, горохової плодожерки та гронової листовійки інспекторами відділу проводився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феромонних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пасток.</w:t>
      </w:r>
    </w:p>
    <w:p w:rsidR="00D5030A" w:rsidRDefault="00D5030A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Навесні 2019 року було здійснено контрольні обстеження посівів і насаджень сільськогосподарських культур для визначення стану перезимівлі шкідників, отримана інформація від яких використовувалася для  </w:t>
      </w:r>
      <w:r w:rsidRPr="00532C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розробки </w:t>
      </w:r>
      <w:r w:rsidRPr="00532CB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уточнюючого прогнозу поширення і розвитку шкідливих організмів на весняно – літній період із визначенням доцільності захисних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030A" w:rsidRPr="00686079" w:rsidRDefault="00D5030A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871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 рівня заселеності сільськогосподарських угідь шкідниками, складання обґрунтованого прогнозу їх розвитку, визначення обсягів захисних робіт та потреби в засобах захисту рослин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2020 рік державними</w:t>
      </w:r>
      <w:r w:rsid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інспекторами було проведено 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осінні </w:t>
      </w:r>
      <w:proofErr w:type="spellStart"/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грунтові</w:t>
      </w:r>
      <w:proofErr w:type="spellEnd"/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розкопки в базових та вибіркових господарствах області на площі  </w:t>
      </w:r>
      <w:r w:rsidR="00A6282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3,0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тис.га</w:t>
      </w:r>
      <w:proofErr w:type="spellEnd"/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030A" w:rsidRPr="00686079" w:rsidRDefault="00D5030A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В осінньо-зимовий період постійно відбувався моніторинг наявності мишоподібних гризунів в посівах озимих культур та багаторічних трав.</w:t>
      </w:r>
    </w:p>
    <w:p w:rsidR="00D1253A" w:rsidRPr="00686079" w:rsidRDefault="00D1253A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проведених обстежень </w:t>
      </w:r>
      <w:r w:rsidR="00D5030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моніторингу 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занос</w:t>
      </w:r>
      <w:r w:rsidR="00D5030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ся співробітниками відділу в розроблену електронну базу даних внутрішнього користування, в якій зазнача</w:t>
      </w:r>
      <w:r w:rsidR="00D5030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="00D5030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поширеність</w:t>
      </w:r>
      <w:r w:rsidR="00AE0E2B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чисельність шкідників, </w:t>
      </w:r>
      <w:r w:rsidR="00D5030A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розповсюдженість і ураженість </w:t>
      </w:r>
      <w:r w:rsidR="00AE0E2B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хворобами сільськогосподарських рослин та ін. </w:t>
      </w:r>
    </w:p>
    <w:p w:rsidR="00084890" w:rsidRPr="00A6282A" w:rsidRDefault="00084890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щодо фітосанітарного стану посівів і насаджень та</w:t>
      </w:r>
      <w:r w:rsidR="006D1219"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проведені роботи із захисту сільськогосподарських рослин щотижнево надавалися до Департаменту фітосанітарної безпеки.</w:t>
      </w:r>
    </w:p>
    <w:p w:rsidR="00084890" w:rsidRPr="00A6282A" w:rsidRDefault="00084890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D5030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даними, отриманими в 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</w:t>
      </w:r>
      <w:r w:rsidR="00D5030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обстежень</w:t>
      </w:r>
      <w:r w:rsidR="00D5030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282A">
        <w:rPr>
          <w:rFonts w:ascii="Times New Roman" w:hAnsi="Times New Roman"/>
          <w:sz w:val="28"/>
          <w:szCs w:val="28"/>
          <w:lang w:val="uk-UA"/>
        </w:rPr>
        <w:t xml:space="preserve">складено </w:t>
      </w:r>
      <w:r w:rsidR="00A6282A" w:rsidRPr="00A6282A">
        <w:rPr>
          <w:rFonts w:ascii="Times New Roman" w:hAnsi="Times New Roman"/>
          <w:sz w:val="28"/>
          <w:szCs w:val="28"/>
          <w:lang w:val="uk-UA"/>
        </w:rPr>
        <w:t>12</w:t>
      </w:r>
      <w:r w:rsidRPr="00A6282A">
        <w:rPr>
          <w:rFonts w:ascii="Times New Roman" w:hAnsi="Times New Roman"/>
          <w:sz w:val="28"/>
          <w:szCs w:val="28"/>
          <w:lang w:val="uk-UA"/>
        </w:rPr>
        <w:t xml:space="preserve"> інформаційних та </w:t>
      </w:r>
      <w:r w:rsidR="00A6282A" w:rsidRPr="00A6282A">
        <w:rPr>
          <w:rFonts w:ascii="Times New Roman" w:hAnsi="Times New Roman"/>
          <w:sz w:val="28"/>
          <w:szCs w:val="28"/>
          <w:lang w:val="uk-UA"/>
        </w:rPr>
        <w:t>1</w:t>
      </w:r>
      <w:r w:rsidRPr="00A6282A">
        <w:rPr>
          <w:rFonts w:ascii="Times New Roman" w:hAnsi="Times New Roman"/>
          <w:sz w:val="28"/>
          <w:szCs w:val="28"/>
          <w:lang w:val="uk-UA"/>
        </w:rPr>
        <w:t>3 сигналізаційних повідомлен</w:t>
      </w:r>
      <w:r w:rsidR="00A6282A" w:rsidRPr="00A6282A">
        <w:rPr>
          <w:rFonts w:ascii="Times New Roman" w:hAnsi="Times New Roman"/>
          <w:sz w:val="28"/>
          <w:szCs w:val="28"/>
          <w:lang w:val="uk-UA"/>
        </w:rPr>
        <w:t>ь</w:t>
      </w:r>
      <w:r w:rsidRPr="00A6282A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Pr="00A6282A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A6282A">
        <w:rPr>
          <w:rFonts w:ascii="Times New Roman" w:hAnsi="Times New Roman"/>
          <w:sz w:val="28"/>
          <w:szCs w:val="28"/>
          <w:lang w:val="uk-UA"/>
        </w:rPr>
        <w:t xml:space="preserve"> стан посівів сільськогосподарських культур та рекомендації щодо їх захисту, </w:t>
      </w:r>
      <w:r w:rsidR="00A6282A" w:rsidRPr="00A6282A"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A6282A">
        <w:rPr>
          <w:rFonts w:ascii="Times New Roman" w:hAnsi="Times New Roman"/>
          <w:sz w:val="28"/>
          <w:szCs w:val="28"/>
          <w:lang w:val="uk-UA"/>
        </w:rPr>
        <w:t>короткострокових прогноз</w:t>
      </w:r>
      <w:r w:rsidR="00A6282A" w:rsidRPr="00A6282A">
        <w:rPr>
          <w:rFonts w:ascii="Times New Roman" w:hAnsi="Times New Roman"/>
          <w:sz w:val="28"/>
          <w:szCs w:val="28"/>
          <w:lang w:val="uk-UA"/>
        </w:rPr>
        <w:t>ів</w:t>
      </w:r>
      <w:r w:rsidRPr="00A6282A">
        <w:rPr>
          <w:rFonts w:ascii="Times New Roman" w:hAnsi="Times New Roman"/>
          <w:sz w:val="28"/>
          <w:szCs w:val="28"/>
          <w:lang w:val="uk-UA"/>
        </w:rPr>
        <w:t xml:space="preserve"> про появу та розвиток шкідливих організмів 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з послідуючим їх надсиланням до департаменту агропромислового розвитку ХОДА, управлінь (відділів) АПР райдержадміністрацій, сільських, селищних рад та ОТГ.</w:t>
      </w:r>
    </w:p>
    <w:p w:rsidR="00AB6AC8" w:rsidRPr="00441A1A" w:rsidRDefault="00AB04E2" w:rsidP="00F56755">
      <w:pPr>
        <w:tabs>
          <w:tab w:val="num" w:pos="0"/>
          <w:tab w:val="left" w:pos="720"/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Спеціалістами</w:t>
      </w:r>
      <w:r w:rsidR="00441A1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</w:t>
      </w:r>
      <w:r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41A1A" w:rsidRPr="00A62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створена бібліотека, що оновлюється новими періодичними друкованими виданнями, науково-методичними вказівками, рекомендаціями, навчальними посібниками та іншою необхідною літературою.</w:t>
      </w:r>
    </w:p>
    <w:p w:rsidR="0090765E" w:rsidRPr="00330890" w:rsidRDefault="00AA00C6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Державні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інспектори</w:t>
      </w:r>
      <w:r w:rsidRPr="00441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підвищують </w:t>
      </w:r>
      <w:r w:rsidR="00AB04E2" w:rsidRPr="00441A1A">
        <w:rPr>
          <w:rFonts w:ascii="Times New Roman" w:eastAsia="Times New Roman" w:hAnsi="Times New Roman" w:cs="Times New Roman"/>
          <w:sz w:val="28"/>
          <w:szCs w:val="28"/>
          <w:lang w:val="uk-UA"/>
        </w:rPr>
        <w:t>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="00AB04E2" w:rsidRPr="00441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професійних знань</w:t>
      </w:r>
      <w:r w:rsidR="00AB0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самоосвіти, комунікації з </w:t>
      </w:r>
      <w:r w:rsidR="00694AA8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інспекторами інших областей,  науковцями й виробничниками</w:t>
      </w:r>
      <w:r w:rsidR="00B159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6AC8" w:rsidRPr="00AB6AC8" w:rsidRDefault="00AB6AC8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0765E" w:rsidRPr="00F807A6" w:rsidRDefault="0090765E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0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контролю в насінництві та розсадництві</w:t>
      </w:r>
    </w:p>
    <w:p w:rsidR="00B15971" w:rsidRPr="00A400A5" w:rsidRDefault="00F807A6" w:rsidP="00F56755">
      <w:pPr>
        <w:tabs>
          <w:tab w:val="num" w:pos="0"/>
          <w:tab w:val="left" w:pos="720"/>
          <w:tab w:val="left" w:pos="108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7A6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Співробітниками відділу за звітній період постійно велася інформаційно-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роз’яснювальна</w:t>
      </w:r>
      <w:r w:rsidRPr="00F80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з суб’єктами насінництва та розсадництва та іншими суб’єктами господарювання всіх форм власності.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04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Зокрема, було 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82044A">
        <w:rPr>
          <w:rFonts w:ascii="Times New Roman" w:hAnsi="Times New Roman"/>
          <w:sz w:val="28"/>
          <w:szCs w:val="28"/>
          <w:lang w:val="uk-UA"/>
        </w:rPr>
        <w:t>260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консультацій щодо придбання насіння озимих </w:t>
      </w:r>
      <w:r w:rsidRPr="0082044A">
        <w:rPr>
          <w:rFonts w:ascii="Times New Roman" w:hAnsi="Times New Roman"/>
          <w:sz w:val="28"/>
          <w:szCs w:val="28"/>
          <w:lang w:val="uk-UA"/>
        </w:rPr>
        <w:t>та ярих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культур, </w:t>
      </w:r>
      <w:r w:rsidRPr="0082044A">
        <w:rPr>
          <w:rFonts w:ascii="Times New Roman" w:hAnsi="Times New Roman"/>
          <w:sz w:val="28"/>
          <w:szCs w:val="28"/>
          <w:lang w:val="uk-UA"/>
        </w:rPr>
        <w:t xml:space="preserve">порядку знищення та арбітражного визначення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 xml:space="preserve">посівних якостей </w:t>
      </w:r>
      <w:r w:rsidRPr="0082044A">
        <w:rPr>
          <w:rFonts w:ascii="Times New Roman" w:hAnsi="Times New Roman"/>
          <w:sz w:val="28"/>
          <w:szCs w:val="28"/>
          <w:lang w:val="uk-UA"/>
        </w:rPr>
        <w:t xml:space="preserve">насіння, узгодження розташування посівів перехреснозапильних культур,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>формам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документації щодо сортових та посівних</w:t>
      </w:r>
      <w:r w:rsidRPr="0082044A">
        <w:rPr>
          <w:rFonts w:ascii="Times New Roman" w:hAnsi="Times New Roman"/>
          <w:sz w:val="28"/>
          <w:szCs w:val="28"/>
          <w:lang w:val="uk-UA"/>
        </w:rPr>
        <w:t xml:space="preserve"> (товарних)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якостей насіння й садивного матеріалу, що реалізується </w:t>
      </w:r>
      <w:r w:rsidR="009C65B1" w:rsidRPr="0082044A">
        <w:rPr>
          <w:rFonts w:ascii="Times New Roman" w:hAnsi="Times New Roman"/>
          <w:sz w:val="28"/>
          <w:szCs w:val="28"/>
          <w:lang w:val="uk-UA"/>
        </w:rPr>
        <w:t>суб’єктами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оптової та роздрібної торгівлі,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 xml:space="preserve">вимог до 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пакування, маркування, транспортування та зберігання насіння;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>н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адано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 xml:space="preserve">191 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>ю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57D2" w:rsidRPr="0082044A">
        <w:rPr>
          <w:rFonts w:ascii="Times New Roman" w:hAnsi="Times New Roman"/>
          <w:sz w:val="28"/>
          <w:szCs w:val="28"/>
          <w:lang w:val="uk-UA"/>
        </w:rPr>
        <w:t>сільгосптоваровиробникам</w:t>
      </w:r>
      <w:proofErr w:type="spellEnd"/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 щодо перевірки посівних якостей 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 xml:space="preserve">власного та придбаного насіння, 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>запобігання обігу контрафактного насіння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>, ввезення насіння та садивного матеріалу на територію України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>;</w:t>
      </w:r>
      <w:r w:rsidR="005E57D2" w:rsidRPr="00820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7DC" w:rsidRPr="0082044A">
        <w:rPr>
          <w:rFonts w:ascii="Times New Roman" w:hAnsi="Times New Roman"/>
          <w:sz w:val="28"/>
          <w:szCs w:val="28"/>
          <w:lang w:val="uk-UA"/>
        </w:rPr>
        <w:t>на попередження порушень законодавства України в сфері насінництва та розсадництва, охорони прав на сорти, використа</w:t>
      </w:r>
      <w:r w:rsidR="0082044A">
        <w:rPr>
          <w:rFonts w:ascii="Times New Roman" w:hAnsi="Times New Roman"/>
          <w:sz w:val="28"/>
          <w:szCs w:val="28"/>
          <w:lang w:val="uk-UA"/>
        </w:rPr>
        <w:t xml:space="preserve">ння ГМО у відкритих системах </w:t>
      </w:r>
      <w:r w:rsidR="008357DC" w:rsidRPr="0082044A">
        <w:rPr>
          <w:rFonts w:ascii="Times New Roman" w:hAnsi="Times New Roman"/>
          <w:sz w:val="28"/>
          <w:szCs w:val="28"/>
          <w:lang w:val="uk-UA"/>
        </w:rPr>
        <w:t>було п</w:t>
      </w:r>
      <w:r w:rsidR="00B15971" w:rsidRPr="0082044A">
        <w:rPr>
          <w:rFonts w:ascii="Times New Roman" w:hAnsi="Times New Roman"/>
          <w:sz w:val="28"/>
          <w:szCs w:val="28"/>
          <w:lang w:val="uk-UA"/>
        </w:rPr>
        <w:t xml:space="preserve">роведено інформаційну </w:t>
      </w:r>
      <w:r w:rsidR="00B15971" w:rsidRPr="00A400A5">
        <w:rPr>
          <w:rFonts w:ascii="Times New Roman" w:hAnsi="Times New Roman"/>
          <w:sz w:val="28"/>
          <w:szCs w:val="28"/>
          <w:lang w:val="uk-UA"/>
        </w:rPr>
        <w:t xml:space="preserve">роботу серед </w:t>
      </w:r>
      <w:r w:rsidR="008357DC" w:rsidRPr="00A400A5">
        <w:rPr>
          <w:rFonts w:ascii="Times New Roman" w:hAnsi="Times New Roman"/>
          <w:sz w:val="28"/>
          <w:szCs w:val="28"/>
          <w:lang w:val="uk-UA"/>
        </w:rPr>
        <w:t>174</w:t>
      </w:r>
      <w:r w:rsidR="00B15971" w:rsidRPr="00A400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15971" w:rsidRPr="00A400A5">
        <w:rPr>
          <w:rFonts w:ascii="Times New Roman" w:hAnsi="Times New Roman"/>
          <w:sz w:val="28"/>
          <w:szCs w:val="28"/>
          <w:lang w:val="uk-UA"/>
        </w:rPr>
        <w:t>сільгосптоваровиробників</w:t>
      </w:r>
      <w:proofErr w:type="spellEnd"/>
      <w:r w:rsidR="008357DC" w:rsidRPr="00A400A5">
        <w:rPr>
          <w:rFonts w:ascii="Times New Roman" w:hAnsi="Times New Roman"/>
          <w:sz w:val="28"/>
          <w:szCs w:val="28"/>
          <w:lang w:val="uk-UA"/>
        </w:rPr>
        <w:t>.</w:t>
      </w:r>
    </w:p>
    <w:p w:rsidR="008357DC" w:rsidRPr="00A400A5" w:rsidRDefault="0082044A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00A5">
        <w:rPr>
          <w:rFonts w:ascii="Times New Roman" w:hAnsi="Times New Roman"/>
          <w:sz w:val="28"/>
          <w:szCs w:val="28"/>
          <w:lang w:val="uk-UA"/>
        </w:rPr>
        <w:t xml:space="preserve">Щоквартально </w:t>
      </w:r>
      <w:r w:rsidR="003976FA" w:rsidRPr="00A400A5">
        <w:rPr>
          <w:rFonts w:ascii="Times New Roman" w:hAnsi="Times New Roman"/>
          <w:sz w:val="28"/>
          <w:szCs w:val="28"/>
          <w:lang w:val="uk-UA"/>
        </w:rPr>
        <w:t xml:space="preserve">проводиться моніторинг </w:t>
      </w:r>
      <w:r w:rsidR="003976FA" w:rsidRPr="00A400A5">
        <w:rPr>
          <w:rFonts w:ascii="Times New Roman" w:eastAsia="Times New Roman" w:hAnsi="Times New Roman" w:cs="Times New Roman"/>
          <w:sz w:val="28"/>
          <w:szCs w:val="28"/>
          <w:lang w:val="uk-UA"/>
        </w:rPr>
        <w:t>обсягів реалізації насіння ярих та озимих, овочевих, квіткових, декоративних культур, картоплі, садивного матеріалу плодових і ягідних культур суб’єктами нас</w:t>
      </w:r>
      <w:r w:rsidR="00A400A5" w:rsidRPr="00A400A5">
        <w:rPr>
          <w:rFonts w:ascii="Times New Roman" w:eastAsia="Times New Roman" w:hAnsi="Times New Roman" w:cs="Times New Roman"/>
          <w:sz w:val="28"/>
          <w:szCs w:val="28"/>
          <w:lang w:val="uk-UA"/>
        </w:rPr>
        <w:t>інництва та розсадництва, включаючи інформацію, що надають державні підприємства Обласного управління лісового та мисливського господарства, щодо обсягів виробництва та реалізації посадкового матеріалу лісових та декоративних культур .</w:t>
      </w:r>
    </w:p>
    <w:p w:rsidR="00D02146" w:rsidRDefault="00D02146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2146">
        <w:rPr>
          <w:rFonts w:ascii="Times New Roman" w:hAnsi="Times New Roman"/>
          <w:sz w:val="28"/>
          <w:szCs w:val="28"/>
          <w:lang w:val="uk-UA"/>
        </w:rPr>
        <w:t xml:space="preserve">Спільно з представниками Херсонської філії </w:t>
      </w:r>
      <w:proofErr w:type="spellStart"/>
      <w:r w:rsidRPr="00D02146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D02146">
        <w:rPr>
          <w:rFonts w:ascii="Times New Roman" w:hAnsi="Times New Roman"/>
          <w:sz w:val="28"/>
          <w:szCs w:val="28"/>
          <w:lang w:val="uk-UA"/>
        </w:rPr>
        <w:t xml:space="preserve"> «Державний центр сертифікації і експертизи сільськогосподарської продукції» в червні 2019 </w:t>
      </w:r>
      <w:r w:rsidRPr="00D02146">
        <w:rPr>
          <w:rFonts w:ascii="Times New Roman" w:hAnsi="Times New Roman"/>
          <w:sz w:val="28"/>
          <w:szCs w:val="28"/>
          <w:lang w:val="uk-UA"/>
        </w:rPr>
        <w:lastRenderedPageBreak/>
        <w:t>року було проведено виїзд в насіннєві господарства Каховського району з метою ознайомлення з методикою проведення інспектування насінницьких посівів зернових культур.</w:t>
      </w:r>
    </w:p>
    <w:p w:rsidR="00A400A5" w:rsidRPr="00A400A5" w:rsidRDefault="00A400A5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00A5">
        <w:rPr>
          <w:rFonts w:ascii="Times New Roman" w:hAnsi="Times New Roman"/>
          <w:sz w:val="28"/>
          <w:szCs w:val="28"/>
          <w:lang w:val="uk-UA"/>
        </w:rPr>
        <w:t>В липні 2019 року було здійснено моніторинг розташування ділянок для селекційних, дослідних робіт та експонування сортів, що не включені до Державного реєстру сортів рослин, придатних для поширення в Україні, та/або до Переліку сортів рослин ОЕСР,</w:t>
      </w:r>
      <w:r w:rsidRPr="00A400A5">
        <w:rPr>
          <w:rFonts w:ascii="Times New Roman" w:hAnsi="Times New Roman" w:cs="Times New Roman"/>
          <w:sz w:val="28"/>
          <w:szCs w:val="28"/>
          <w:lang w:val="uk-UA"/>
        </w:rPr>
        <w:t xml:space="preserve"> тих сільськогосподарських рослин, до схем сортової сертифікації яких приєдналася Україна</w:t>
      </w:r>
      <w:r w:rsidRPr="00A400A5">
        <w:rPr>
          <w:rFonts w:ascii="Times New Roman" w:hAnsi="Times New Roman"/>
          <w:sz w:val="28"/>
          <w:szCs w:val="28"/>
          <w:lang w:val="uk-UA"/>
        </w:rPr>
        <w:t>, та ввезені на територію держави за умови наявності підтвердження.</w:t>
      </w:r>
    </w:p>
    <w:p w:rsidR="008357DC" w:rsidRPr="00B15971" w:rsidRDefault="006C79BF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6C79BF">
        <w:rPr>
          <w:rFonts w:ascii="Times New Roman" w:hAnsi="Times New Roman"/>
          <w:sz w:val="28"/>
          <w:szCs w:val="28"/>
          <w:lang w:val="uk-UA"/>
        </w:rPr>
        <w:t xml:space="preserve">Разом з представниками Південного офісу </w:t>
      </w:r>
      <w:proofErr w:type="spellStart"/>
      <w:r w:rsidRPr="006C79BF">
        <w:rPr>
          <w:rFonts w:ascii="Times New Roman" w:hAnsi="Times New Roman"/>
          <w:sz w:val="28"/>
          <w:szCs w:val="28"/>
          <w:lang w:val="uk-UA"/>
        </w:rPr>
        <w:t>Держаудитслужби</w:t>
      </w:r>
      <w:proofErr w:type="spellEnd"/>
      <w:r w:rsidRPr="006C79BF">
        <w:rPr>
          <w:rFonts w:ascii="Times New Roman" w:hAnsi="Times New Roman"/>
          <w:sz w:val="28"/>
          <w:szCs w:val="28"/>
          <w:lang w:val="uk-UA"/>
        </w:rPr>
        <w:t xml:space="preserve"> в Херсонській області було прийнято участь у зборі інформації щодо проведення процедури сертифікації насіння та садивного матеріалу під час проведення державного фінансового аудиту Херсонської обласної філії </w:t>
      </w:r>
      <w:proofErr w:type="spellStart"/>
      <w:r w:rsidRPr="006C79BF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6C79BF">
        <w:rPr>
          <w:rFonts w:ascii="Times New Roman" w:hAnsi="Times New Roman"/>
          <w:sz w:val="28"/>
          <w:szCs w:val="28"/>
          <w:lang w:val="uk-UA"/>
        </w:rPr>
        <w:t xml:space="preserve"> «Державний центр сертифікації і експертизи сільськогосподарської продукції», а результатами якого написано довідку.</w:t>
      </w:r>
    </w:p>
    <w:p w:rsidR="0082044A" w:rsidRDefault="00A400A5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A400A5">
        <w:rPr>
          <w:rFonts w:ascii="Times New Roman" w:hAnsi="Times New Roman"/>
          <w:sz w:val="28"/>
          <w:szCs w:val="28"/>
          <w:lang w:val="uk-UA"/>
        </w:rPr>
        <w:t>Для попередження обігу фальсифікованого та контрафактного насіння й садивного матеріалу інспекторами відділу за участі прес-служби було створено випуск програми «На часі», основною метою якого було ознайомлення зацікавлених осіб з правилами купівлі насіння.</w:t>
      </w:r>
    </w:p>
    <w:p w:rsidR="00D02146" w:rsidRPr="003014C3" w:rsidRDefault="00D02146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Співробітниками відділу було о</w:t>
      </w:r>
      <w:r w:rsidRPr="009C65B1">
        <w:rPr>
          <w:rFonts w:ascii="Times New Roman" w:hAnsi="Times New Roman"/>
          <w:sz w:val="28"/>
          <w:szCs w:val="28"/>
          <w:lang w:val="uk-UA"/>
        </w:rPr>
        <w:t xml:space="preserve">рганізовано 2 семінари для суб’єктів господарювання, в т.ч. суб’єктів </w:t>
      </w:r>
      <w:r>
        <w:rPr>
          <w:rFonts w:ascii="Times New Roman" w:hAnsi="Times New Roman"/>
          <w:sz w:val="28"/>
          <w:szCs w:val="28"/>
          <w:lang w:val="uk-UA"/>
        </w:rPr>
        <w:t>насінництва та розсадництва:</w:t>
      </w:r>
      <w:r w:rsidRPr="009C65B1">
        <w:rPr>
          <w:rFonts w:ascii="Times New Roman" w:hAnsi="Times New Roman"/>
          <w:sz w:val="28"/>
          <w:szCs w:val="28"/>
          <w:lang w:val="uk-UA"/>
        </w:rPr>
        <w:t xml:space="preserve"> «Новітні вимоги законодавства до вирощування та експорту продукції рослинництва» (</w:t>
      </w:r>
      <w:r w:rsidRPr="003014C3">
        <w:rPr>
          <w:rFonts w:ascii="Times New Roman" w:hAnsi="Times New Roman"/>
          <w:sz w:val="28"/>
          <w:szCs w:val="28"/>
          <w:lang w:val="uk-UA"/>
        </w:rPr>
        <w:t>липень 2019 р) та «Актуальні проблеми захисту рослин у сфері насінництва та розсадництва й шляхи їх вирішення» (грудень 2019).</w:t>
      </w:r>
    </w:p>
    <w:p w:rsidR="0082044A" w:rsidRPr="003014C3" w:rsidRDefault="003014C3" w:rsidP="00F567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14C3">
        <w:rPr>
          <w:rFonts w:ascii="Times New Roman" w:hAnsi="Times New Roman"/>
          <w:sz w:val="28"/>
          <w:szCs w:val="28"/>
          <w:lang w:val="uk-UA"/>
        </w:rPr>
        <w:t>За звітний період було підготовлено довідник для внутрішнього користування «</w:t>
      </w:r>
      <w:proofErr w:type="spellStart"/>
      <w:r w:rsidRPr="003014C3">
        <w:rPr>
          <w:rFonts w:ascii="Times New Roman" w:hAnsi="Times New Roman"/>
          <w:sz w:val="28"/>
          <w:szCs w:val="28"/>
          <w:lang w:val="uk-UA"/>
        </w:rPr>
        <w:t>Англо-латинсько-український</w:t>
      </w:r>
      <w:proofErr w:type="spellEnd"/>
      <w:r w:rsidRPr="003014C3">
        <w:rPr>
          <w:rFonts w:ascii="Times New Roman" w:hAnsi="Times New Roman"/>
          <w:sz w:val="28"/>
          <w:szCs w:val="28"/>
          <w:lang w:val="uk-UA"/>
        </w:rPr>
        <w:t xml:space="preserve"> словник ботанічних назв рослин основних сільськогосподарських культур України» та 11 листівок стосовно роз’яснення вимог законодавства у сферах, що відносяться до повноважень відділу</w:t>
      </w:r>
    </w:p>
    <w:p w:rsidR="003014C3" w:rsidRDefault="003014C3">
      <w:pPr>
        <w:rPr>
          <w:rFonts w:ascii="Times New Roman" w:hAnsi="Times New Roman"/>
          <w:sz w:val="28"/>
          <w:szCs w:val="28"/>
          <w:highlight w:val="green"/>
          <w:lang w:val="uk-UA"/>
        </w:rPr>
      </w:pPr>
    </w:p>
    <w:sectPr w:rsidR="003014C3" w:rsidSect="001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304"/>
    <w:rsid w:val="00010F04"/>
    <w:rsid w:val="000143B6"/>
    <w:rsid w:val="000261A3"/>
    <w:rsid w:val="00037C80"/>
    <w:rsid w:val="00051FDB"/>
    <w:rsid w:val="000548FC"/>
    <w:rsid w:val="000814F9"/>
    <w:rsid w:val="00084890"/>
    <w:rsid w:val="00093754"/>
    <w:rsid w:val="000A4E40"/>
    <w:rsid w:val="000D7E13"/>
    <w:rsid w:val="000F3C7E"/>
    <w:rsid w:val="0011179E"/>
    <w:rsid w:val="00120B21"/>
    <w:rsid w:val="0016256D"/>
    <w:rsid w:val="00167361"/>
    <w:rsid w:val="00170D60"/>
    <w:rsid w:val="001724CA"/>
    <w:rsid w:val="00175CA5"/>
    <w:rsid w:val="001C0F45"/>
    <w:rsid w:val="001D6740"/>
    <w:rsid w:val="00204340"/>
    <w:rsid w:val="002217A9"/>
    <w:rsid w:val="002230A1"/>
    <w:rsid w:val="00223CE3"/>
    <w:rsid w:val="00253D3C"/>
    <w:rsid w:val="00280E7B"/>
    <w:rsid w:val="002D0671"/>
    <w:rsid w:val="002E5384"/>
    <w:rsid w:val="003014C3"/>
    <w:rsid w:val="00330890"/>
    <w:rsid w:val="00380A65"/>
    <w:rsid w:val="003976FA"/>
    <w:rsid w:val="003A4A91"/>
    <w:rsid w:val="003A6D90"/>
    <w:rsid w:val="003B2D45"/>
    <w:rsid w:val="003B7EBF"/>
    <w:rsid w:val="003E050E"/>
    <w:rsid w:val="0040189F"/>
    <w:rsid w:val="004020F6"/>
    <w:rsid w:val="0043133C"/>
    <w:rsid w:val="00441A1A"/>
    <w:rsid w:val="0045345D"/>
    <w:rsid w:val="00463DFA"/>
    <w:rsid w:val="00487533"/>
    <w:rsid w:val="004A30BE"/>
    <w:rsid w:val="004D36C3"/>
    <w:rsid w:val="00532CBE"/>
    <w:rsid w:val="005C77BD"/>
    <w:rsid w:val="005E57D2"/>
    <w:rsid w:val="00612B47"/>
    <w:rsid w:val="00616FBF"/>
    <w:rsid w:val="00633BA5"/>
    <w:rsid w:val="00640048"/>
    <w:rsid w:val="00644EC0"/>
    <w:rsid w:val="00645F9A"/>
    <w:rsid w:val="00686079"/>
    <w:rsid w:val="00694AA8"/>
    <w:rsid w:val="006A00C8"/>
    <w:rsid w:val="006C0160"/>
    <w:rsid w:val="006C2BAD"/>
    <w:rsid w:val="006C79BF"/>
    <w:rsid w:val="006D1219"/>
    <w:rsid w:val="006D4CF8"/>
    <w:rsid w:val="0070503C"/>
    <w:rsid w:val="00737241"/>
    <w:rsid w:val="007B0793"/>
    <w:rsid w:val="007C069B"/>
    <w:rsid w:val="007E47BC"/>
    <w:rsid w:val="007F5663"/>
    <w:rsid w:val="008030E8"/>
    <w:rsid w:val="008132F7"/>
    <w:rsid w:val="0082044A"/>
    <w:rsid w:val="008357DC"/>
    <w:rsid w:val="00847A86"/>
    <w:rsid w:val="00852CA8"/>
    <w:rsid w:val="00871AB9"/>
    <w:rsid w:val="00884A52"/>
    <w:rsid w:val="0090765E"/>
    <w:rsid w:val="0091752F"/>
    <w:rsid w:val="00953822"/>
    <w:rsid w:val="00991B90"/>
    <w:rsid w:val="009C65B1"/>
    <w:rsid w:val="009D6BB6"/>
    <w:rsid w:val="009D76FF"/>
    <w:rsid w:val="009E5C24"/>
    <w:rsid w:val="009F17EF"/>
    <w:rsid w:val="00A00304"/>
    <w:rsid w:val="00A00888"/>
    <w:rsid w:val="00A15E66"/>
    <w:rsid w:val="00A31D0D"/>
    <w:rsid w:val="00A3291D"/>
    <w:rsid w:val="00A400A5"/>
    <w:rsid w:val="00A540FC"/>
    <w:rsid w:val="00A6282A"/>
    <w:rsid w:val="00A94D6D"/>
    <w:rsid w:val="00AA00C6"/>
    <w:rsid w:val="00AA154E"/>
    <w:rsid w:val="00AA47D2"/>
    <w:rsid w:val="00AA4877"/>
    <w:rsid w:val="00AA58D2"/>
    <w:rsid w:val="00AB04E2"/>
    <w:rsid w:val="00AB2F52"/>
    <w:rsid w:val="00AB3749"/>
    <w:rsid w:val="00AB6AC8"/>
    <w:rsid w:val="00AE0E2B"/>
    <w:rsid w:val="00AF7817"/>
    <w:rsid w:val="00B15971"/>
    <w:rsid w:val="00B7010E"/>
    <w:rsid w:val="00B7696E"/>
    <w:rsid w:val="00B96685"/>
    <w:rsid w:val="00B9730B"/>
    <w:rsid w:val="00BA756D"/>
    <w:rsid w:val="00BC6890"/>
    <w:rsid w:val="00C02DB0"/>
    <w:rsid w:val="00C1179C"/>
    <w:rsid w:val="00C27435"/>
    <w:rsid w:val="00C75A2F"/>
    <w:rsid w:val="00C840E7"/>
    <w:rsid w:val="00CD2133"/>
    <w:rsid w:val="00CE4DC4"/>
    <w:rsid w:val="00D02146"/>
    <w:rsid w:val="00D1253A"/>
    <w:rsid w:val="00D15362"/>
    <w:rsid w:val="00D5030A"/>
    <w:rsid w:val="00D50D80"/>
    <w:rsid w:val="00D54228"/>
    <w:rsid w:val="00D81896"/>
    <w:rsid w:val="00DA0124"/>
    <w:rsid w:val="00DC062A"/>
    <w:rsid w:val="00E173EE"/>
    <w:rsid w:val="00E17703"/>
    <w:rsid w:val="00E96C0A"/>
    <w:rsid w:val="00EC1533"/>
    <w:rsid w:val="00EF2084"/>
    <w:rsid w:val="00F07DA3"/>
    <w:rsid w:val="00F221E8"/>
    <w:rsid w:val="00F56755"/>
    <w:rsid w:val="00F761CF"/>
    <w:rsid w:val="00F807A6"/>
    <w:rsid w:val="00F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D8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686079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6079"/>
    <w:pPr>
      <w:widowControl w:val="0"/>
      <w:shd w:val="clear" w:color="auto" w:fill="FFFFFF"/>
      <w:spacing w:after="0" w:line="212" w:lineRule="exact"/>
      <w:jc w:val="both"/>
    </w:pPr>
    <w:rPr>
      <w:sz w:val="18"/>
      <w:szCs w:val="18"/>
    </w:rPr>
  </w:style>
  <w:style w:type="paragraph" w:customStyle="1" w:styleId="1">
    <w:name w:val="Абзац списка1"/>
    <w:basedOn w:val="a"/>
    <w:rsid w:val="00686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 DPSS-3</dc:creator>
  <cp:lastModifiedBy>GU DPSS-3</cp:lastModifiedBy>
  <cp:revision>69</cp:revision>
  <cp:lastPrinted>2020-01-16T14:34:00Z</cp:lastPrinted>
  <dcterms:created xsi:type="dcterms:W3CDTF">2020-01-16T09:13:00Z</dcterms:created>
  <dcterms:modified xsi:type="dcterms:W3CDTF">2020-01-17T09:52:00Z</dcterms:modified>
</cp:coreProperties>
</file>