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0A" w:rsidRDefault="00CC5BD9">
      <w:r w:rsidRPr="00CC5BD9">
        <w:rPr>
          <w:noProof/>
          <w:lang w:val="ru-RU" w:eastAsia="ru-RU"/>
        </w:rPr>
        <w:drawing>
          <wp:inline distT="0" distB="0" distL="0" distR="0">
            <wp:extent cx="3362325" cy="3952875"/>
            <wp:effectExtent l="0" t="0" r="9525" b="9525"/>
            <wp:docPr id="1" name="Рисунок 1" descr="C:\Рабочий стол\РОБОТА\ВІДДІЛ РИНКОВИЙ НАГЛЯД\ПЛАНОВІ ПЕРЕВІРКИ\ІІ кв 2019\ФОП Бікасова\Система сповіщення\5E0CB730-3596-479E-B25A-CEB47A5203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РОБОТА\ВІДДІЛ РИНКОВИЙ НАГЛЯД\ПЛАНОВІ ПЕРЕВІРКИ\ІІ кв 2019\ФОП Бікасова\Система сповіщення\5E0CB730-3596-479E-B25A-CEB47A52038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BD9" w:rsidRPr="00CC5BD9" w:rsidRDefault="00CC5BD9" w:rsidP="00CC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BD9">
        <w:rPr>
          <w:rFonts w:ascii="Times New Roman" w:eastAsia="Times New Roman" w:hAnsi="Times New Roman" w:cs="Times New Roman"/>
          <w:sz w:val="28"/>
          <w:szCs w:val="28"/>
          <w:lang w:eastAsia="uk-UA"/>
        </w:rPr>
        <w:t>Чайник електричний ТМ «</w:t>
      </w:r>
      <w:r w:rsidRPr="00CC5B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UNIQU</w:t>
      </w:r>
      <w:r w:rsidRPr="00CC5B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Е», артикул </w:t>
      </w:r>
      <w:r w:rsidRPr="00CC5B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UN</w:t>
      </w:r>
      <w:r w:rsidRPr="00CC5BD9">
        <w:rPr>
          <w:rFonts w:ascii="Times New Roman" w:eastAsia="Times New Roman" w:hAnsi="Times New Roman" w:cs="Times New Roman"/>
          <w:sz w:val="28"/>
          <w:szCs w:val="28"/>
          <w:lang w:eastAsia="uk-UA"/>
        </w:rPr>
        <w:t>-506, виробництво Китай; на пакуванні та на виробі відсутній знак відповідності технічним регламентам, не зазначені виробник, імпортер та поштова адреса виробника/імпортера, дата виготовлення згідно із законодавства про мови.</w:t>
      </w:r>
    </w:p>
    <w:p w:rsidR="00CC5BD9" w:rsidRPr="00CC5BD9" w:rsidRDefault="00CC5BD9" w:rsidP="00CC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BD9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Електричний чайник ТМ «</w:t>
      </w:r>
      <w:r w:rsidRPr="00CC5B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UNIQU</w:t>
      </w:r>
      <w:r w:rsidRPr="00CC5B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Е», артикул </w:t>
      </w:r>
      <w:r w:rsidRPr="00CC5B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UN</w:t>
      </w:r>
      <w:r w:rsidRPr="00CC5B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-506 згідно </w:t>
      </w:r>
      <w:r w:rsidR="000B49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</w:t>
      </w:r>
      <w:r w:rsidRPr="00CC5B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протоколом випробувань </w:t>
      </w:r>
      <w:proofErr w:type="spellStart"/>
      <w:r w:rsidR="00C474CF">
        <w:rPr>
          <w:rFonts w:ascii="Times New Roman" w:eastAsia="Times New Roman" w:hAnsi="Times New Roman" w:cs="Times New Roman"/>
          <w:sz w:val="28"/>
          <w:szCs w:val="28"/>
          <w:lang w:eastAsia="uk-UA"/>
        </w:rPr>
        <w:t>ДП</w:t>
      </w:r>
      <w:proofErr w:type="spellEnd"/>
      <w:r w:rsidR="00C474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="00C474C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Укрметртестстандарт</w:t>
      </w:r>
      <w:proofErr w:type="spellEnd"/>
      <w:r w:rsidR="00C474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Pr="00CC5B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1004-1-2019 </w:t>
      </w:r>
      <w:r w:rsidR="000B49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CC5B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05.06.2019 року не відповідає вимогам ДСТУ </w:t>
      </w:r>
      <w:r w:rsidRPr="00CC5B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EN</w:t>
      </w:r>
      <w:r w:rsidRPr="00C474CF">
        <w:rPr>
          <w:rFonts w:ascii="Times New Roman" w:eastAsia="Times New Roman" w:hAnsi="Times New Roman" w:cs="Times New Roman"/>
          <w:sz w:val="28"/>
          <w:szCs w:val="28"/>
          <w:lang w:eastAsia="uk-UA"/>
        </w:rPr>
        <w:t>60335-2-15</w:t>
      </w:r>
      <w:r w:rsidRPr="00CC5B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:2015 за такими пунктами: </w:t>
      </w:r>
    </w:p>
    <w:p w:rsidR="00CC5BD9" w:rsidRPr="00CC5BD9" w:rsidRDefault="00CC5BD9" w:rsidP="00CC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BD9">
        <w:rPr>
          <w:rFonts w:ascii="Times New Roman" w:eastAsia="Times New Roman" w:hAnsi="Times New Roman" w:cs="Times New Roman"/>
          <w:sz w:val="28"/>
          <w:szCs w:val="28"/>
          <w:lang w:eastAsia="uk-UA"/>
        </w:rPr>
        <w:t>7.1. - чайник не має познаки рівня заповнення до номінальної місткості.</w:t>
      </w:r>
    </w:p>
    <w:p w:rsidR="00CC5BD9" w:rsidRPr="00CC5BD9" w:rsidRDefault="00CC5BD9" w:rsidP="00CC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BD9">
        <w:rPr>
          <w:rFonts w:ascii="Times New Roman" w:eastAsia="Times New Roman" w:hAnsi="Times New Roman" w:cs="Times New Roman"/>
          <w:sz w:val="28"/>
          <w:szCs w:val="28"/>
          <w:lang w:eastAsia="uk-UA"/>
        </w:rPr>
        <w:t>7.8. - затискач заземлення не маркований умовною познакою 5019 згідно ІЕС 60417.</w:t>
      </w:r>
    </w:p>
    <w:p w:rsidR="00CC5BD9" w:rsidRPr="00CC5BD9" w:rsidRDefault="00CC5BD9" w:rsidP="00CC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BD9">
        <w:rPr>
          <w:rFonts w:ascii="Times New Roman" w:eastAsia="Times New Roman" w:hAnsi="Times New Roman" w:cs="Times New Roman"/>
          <w:sz w:val="28"/>
          <w:szCs w:val="28"/>
          <w:lang w:eastAsia="uk-UA"/>
        </w:rPr>
        <w:t>7.13.- немає інструкції українською мовою.</w:t>
      </w:r>
    </w:p>
    <w:p w:rsidR="00CC5BD9" w:rsidRPr="00CC5BD9" w:rsidRDefault="00CC5BD9" w:rsidP="00CC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B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10.1. - відхилення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споживаної потужності</w:t>
      </w:r>
      <w:r w:rsidRPr="00CC5B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номінальної потужності за нормальної робочої температури більше ніж -10 %, а саме -18,94%.</w:t>
      </w:r>
    </w:p>
    <w:p w:rsidR="00CC5BD9" w:rsidRPr="00CC5BD9" w:rsidRDefault="00CC5BD9" w:rsidP="00CC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BD9">
        <w:rPr>
          <w:rFonts w:ascii="Times New Roman" w:eastAsia="Times New Roman" w:hAnsi="Times New Roman" w:cs="Times New Roman"/>
          <w:sz w:val="28"/>
          <w:szCs w:val="28"/>
          <w:lang w:eastAsia="uk-UA"/>
        </w:rPr>
        <w:t>22.103.- приладовий з’єднувач не витримує навантаження (встановлення - знімання чайника на/з підставки), що відбувається за умов норма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льної експлуатації. Чайник став</w:t>
      </w:r>
      <w:r w:rsidRPr="00CC5BD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придатний для подальшого використання через пошкодження приладового з’єднувача чайника .</w:t>
      </w:r>
    </w:p>
    <w:p w:rsidR="00CC5BD9" w:rsidRPr="00CC5BD9" w:rsidRDefault="00CC5BD9" w:rsidP="00CC5B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52">
        <w:rPr>
          <w:rFonts w:ascii="Times New Roman" w:eastAsia="Times New Roman" w:hAnsi="Times New Roman" w:cs="Times New Roman"/>
          <w:sz w:val="28"/>
          <w:szCs w:val="28"/>
          <w:lang w:eastAsia="ru-RU"/>
        </w:rPr>
        <w:t>25.10 – шнур живлення</w:t>
      </w:r>
      <w:r w:rsidR="000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приладу</w:t>
      </w:r>
      <w:r w:rsidR="000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класу І не </w:t>
      </w:r>
      <w:proofErr w:type="spellStart"/>
      <w:r w:rsidRPr="000B4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маєжовто-зеленої</w:t>
      </w:r>
      <w:proofErr w:type="spellEnd"/>
      <w:r w:rsidR="000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жили, </w:t>
      </w:r>
      <w:proofErr w:type="spellStart"/>
      <w:r w:rsidRPr="000B495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щоз’єднана</w:t>
      </w:r>
      <w:proofErr w:type="spellEnd"/>
      <w:r w:rsidR="000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95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r w:rsidR="000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затискачем</w:t>
      </w:r>
      <w:r w:rsidR="000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заземлення</w:t>
      </w:r>
      <w:r w:rsidR="000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приладу та з контактом заземлення</w:t>
      </w:r>
      <w:r w:rsidR="000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95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штепсельної вилки.</w:t>
      </w:r>
      <w:r w:rsidR="00C474CF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ередній</w:t>
      </w:r>
      <w:r w:rsidRPr="00CC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рівень ризику - наслідками може бути ураження струмом при нормальній експлуатації чайника).</w:t>
      </w:r>
    </w:p>
    <w:p w:rsidR="00CC5BD9" w:rsidRPr="00CC5BD9" w:rsidRDefault="00CC5BD9" w:rsidP="00CC5B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D9" w:rsidRPr="00CC5BD9" w:rsidRDefault="00CC5BD9" w:rsidP="00CC5B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D9" w:rsidRPr="00CC5BD9" w:rsidRDefault="00CC5BD9" w:rsidP="00CC5BD9">
      <w:pPr>
        <w:spacing w:line="240" w:lineRule="auto"/>
        <w:ind w:firstLine="709"/>
        <w:jc w:val="both"/>
        <w:rPr>
          <w:sz w:val="28"/>
          <w:szCs w:val="28"/>
        </w:rPr>
      </w:pPr>
    </w:p>
    <w:sectPr w:rsidR="00CC5BD9" w:rsidRPr="00CC5BD9" w:rsidSect="00BB20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241722"/>
    <w:rsid w:val="000B4952"/>
    <w:rsid w:val="0022790A"/>
    <w:rsid w:val="00241722"/>
    <w:rsid w:val="00624941"/>
    <w:rsid w:val="00BB2061"/>
    <w:rsid w:val="00C474CF"/>
    <w:rsid w:val="00CC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nrnsovs</dc:creator>
  <cp:keywords/>
  <dc:description/>
  <cp:lastModifiedBy>DPSS-100</cp:lastModifiedBy>
  <cp:revision>4</cp:revision>
  <dcterms:created xsi:type="dcterms:W3CDTF">2019-06-26T06:36:00Z</dcterms:created>
  <dcterms:modified xsi:type="dcterms:W3CDTF">2019-10-01T09:56:00Z</dcterms:modified>
</cp:coreProperties>
</file>