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69" w:rsidRDefault="00324E97" w:rsidP="00843B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743339" cy="5425944"/>
            <wp:effectExtent l="19050" t="0" r="0" b="0"/>
            <wp:docPr id="2" name="Рисунок 1" descr="E:\Планові перевірки\Ринковий нагляд Накази і направлення\2019 рік\ІІІ квартал\Чудо остров Херсон\Система сповіщення\Пазл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ові перевірки\Ринковий нагляд Накази і направлення\2019 рік\ІІІ квартал\Чудо остров Херсон\Система сповіщення\Пазли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91" cy="542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69" w:rsidRDefault="00843B69" w:rsidP="00843B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6" w:lineRule="auto"/>
        <w:ind w:firstLine="709"/>
        <w:rPr>
          <w:color w:val="000000"/>
          <w:lang w:val="en-US"/>
        </w:rPr>
      </w:pPr>
    </w:p>
    <w:p w:rsidR="00324E97" w:rsidRPr="00324E97" w:rsidRDefault="00324E97" w:rsidP="00324E9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4E97">
        <w:rPr>
          <w:rFonts w:ascii="Times New Roman" w:hAnsi="Times New Roman"/>
          <w:sz w:val="28"/>
          <w:szCs w:val="28"/>
        </w:rPr>
        <w:t>Іграшка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324E97">
        <w:rPr>
          <w:rFonts w:ascii="Times New Roman" w:hAnsi="Times New Roman"/>
          <w:sz w:val="28"/>
          <w:szCs w:val="28"/>
        </w:rPr>
        <w:t>Пазли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Pr="00324E97">
        <w:rPr>
          <w:rFonts w:ascii="Times New Roman" w:hAnsi="Times New Roman"/>
          <w:sz w:val="28"/>
          <w:szCs w:val="28"/>
        </w:rPr>
        <w:t>артикул</w:t>
      </w:r>
      <w:r w:rsidRPr="00324E97">
        <w:rPr>
          <w:rFonts w:ascii="Times New Roman" w:hAnsi="Times New Roman"/>
          <w:sz w:val="28"/>
          <w:szCs w:val="28"/>
          <w:lang w:val="en-US"/>
        </w:rPr>
        <w:t>: 15</w:t>
      </w:r>
      <w:r w:rsidRPr="00324E97">
        <w:rPr>
          <w:rFonts w:ascii="Times New Roman" w:hAnsi="Times New Roman"/>
          <w:sz w:val="28"/>
          <w:szCs w:val="28"/>
        </w:rPr>
        <w:t>Х</w:t>
      </w:r>
      <w:r w:rsidRPr="00324E97">
        <w:rPr>
          <w:rFonts w:ascii="Times New Roman" w:hAnsi="Times New Roman"/>
          <w:sz w:val="28"/>
          <w:szCs w:val="28"/>
          <w:lang w:val="en-US"/>
        </w:rPr>
        <w:t xml:space="preserve">15-7, </w:t>
      </w:r>
      <w:proofErr w:type="spellStart"/>
      <w:r w:rsidRPr="00324E97">
        <w:rPr>
          <w:rFonts w:ascii="Times New Roman" w:hAnsi="Times New Roman"/>
          <w:sz w:val="28"/>
          <w:szCs w:val="28"/>
        </w:rPr>
        <w:t>виробник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Шантоу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Ішенг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Трейдінг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. Лтд.,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Лаймей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 Інд.,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Ченхай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Шантоу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Гуандонг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>, Китай</w:t>
      </w:r>
      <w:r w:rsidRPr="00324E9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24E97">
        <w:rPr>
          <w:rFonts w:ascii="Times New Roman" w:hAnsi="Times New Roman"/>
          <w:sz w:val="28"/>
          <w:szCs w:val="28"/>
        </w:rPr>
        <w:t>з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питань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щодо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звертатись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24E97">
        <w:rPr>
          <w:rFonts w:ascii="Times New Roman" w:hAnsi="Times New Roman"/>
          <w:sz w:val="28"/>
          <w:szCs w:val="28"/>
        </w:rPr>
        <w:t>ТОВ</w:t>
      </w:r>
      <w:r w:rsidRPr="00324E97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324E97">
        <w:rPr>
          <w:rFonts w:ascii="Times New Roman" w:hAnsi="Times New Roman"/>
          <w:sz w:val="28"/>
          <w:szCs w:val="28"/>
        </w:rPr>
        <w:t>Белес</w:t>
      </w:r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Україна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», 07416, </w:t>
      </w:r>
      <w:proofErr w:type="spellStart"/>
      <w:r w:rsidRPr="00324E97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обл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24E97">
        <w:rPr>
          <w:rFonts w:ascii="Times New Roman" w:hAnsi="Times New Roman"/>
          <w:sz w:val="28"/>
          <w:szCs w:val="28"/>
        </w:rPr>
        <w:t>Броварський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р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324E97">
        <w:rPr>
          <w:rFonts w:ascii="Times New Roman" w:hAnsi="Times New Roman"/>
          <w:sz w:val="28"/>
          <w:szCs w:val="28"/>
        </w:rPr>
        <w:t>н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gramStart"/>
      <w:r w:rsidRPr="00324E97">
        <w:rPr>
          <w:rFonts w:ascii="Times New Roman" w:hAnsi="Times New Roman"/>
          <w:sz w:val="28"/>
          <w:szCs w:val="28"/>
        </w:rPr>
        <w:t>с</w:t>
      </w:r>
      <w:proofErr w:type="gramEnd"/>
      <w:r w:rsidRPr="00324E9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4E97">
        <w:rPr>
          <w:rFonts w:ascii="Times New Roman" w:hAnsi="Times New Roman"/>
          <w:sz w:val="28"/>
          <w:szCs w:val="28"/>
        </w:rPr>
        <w:t>Погреби</w:t>
      </w:r>
      <w:r w:rsidRPr="00324E9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24E97">
        <w:rPr>
          <w:rFonts w:ascii="Times New Roman" w:hAnsi="Times New Roman"/>
          <w:sz w:val="28"/>
          <w:szCs w:val="28"/>
        </w:rPr>
        <w:t>вул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24E97">
        <w:rPr>
          <w:rFonts w:ascii="Times New Roman" w:hAnsi="Times New Roman"/>
          <w:sz w:val="28"/>
          <w:szCs w:val="28"/>
        </w:rPr>
        <w:t>Промислова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, 15, </w:t>
      </w:r>
      <w:r w:rsidRPr="00324E97">
        <w:rPr>
          <w:rFonts w:ascii="Times New Roman" w:hAnsi="Times New Roman"/>
          <w:sz w:val="28"/>
          <w:szCs w:val="28"/>
        </w:rPr>
        <w:t>дата</w:t>
      </w:r>
      <w:r w:rsidRPr="00324E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24E97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324E97">
        <w:rPr>
          <w:rFonts w:ascii="Times New Roman" w:hAnsi="Times New Roman"/>
          <w:sz w:val="28"/>
          <w:szCs w:val="28"/>
          <w:lang w:val="en-US"/>
        </w:rPr>
        <w:t xml:space="preserve">: 2018 </w:t>
      </w:r>
      <w:proofErr w:type="spellStart"/>
      <w:proofErr w:type="gramStart"/>
      <w:r w:rsidRPr="00324E97">
        <w:rPr>
          <w:rFonts w:ascii="Times New Roman" w:hAnsi="Times New Roman"/>
          <w:sz w:val="28"/>
          <w:szCs w:val="28"/>
        </w:rPr>
        <w:t>р</w:t>
      </w:r>
      <w:proofErr w:type="gramEnd"/>
      <w:r w:rsidRPr="00324E97">
        <w:rPr>
          <w:rFonts w:ascii="Times New Roman" w:hAnsi="Times New Roman"/>
          <w:sz w:val="28"/>
          <w:szCs w:val="28"/>
        </w:rPr>
        <w:t>ік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; згідно з протоколом випробувань 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24E97">
        <w:rPr>
          <w:rFonts w:ascii="Times New Roman" w:hAnsi="Times New Roman"/>
          <w:sz w:val="28"/>
          <w:szCs w:val="28"/>
          <w:lang w:val="uk-UA"/>
        </w:rPr>
        <w:t>Укрметртестстандарт</w:t>
      </w:r>
      <w:proofErr w:type="spellEnd"/>
      <w:r w:rsidRPr="00324E97">
        <w:rPr>
          <w:rFonts w:ascii="Times New Roman" w:hAnsi="Times New Roman"/>
          <w:sz w:val="28"/>
          <w:szCs w:val="28"/>
          <w:lang w:val="uk-UA"/>
        </w:rPr>
        <w:t xml:space="preserve">»                         від 30.08.2019 року № 8380/19-і не відповідає вимогам: п. 19 Технічного регламенту безпечності іграшок, затвердженого постановою Кабінету Міністрів України від 28.02.2018 року № 151. </w:t>
      </w:r>
      <w:r w:rsidRPr="00324E97">
        <w:rPr>
          <w:rFonts w:ascii="Times New Roman" w:hAnsi="Times New Roman"/>
          <w:sz w:val="28"/>
          <w:szCs w:val="28"/>
          <w:lang w:val="uk-UA" w:eastAsia="ru-RU"/>
        </w:rPr>
        <w:t xml:space="preserve">Найменування та адреса імпортера чи зареєстрованої торговельної марки відсутні. </w:t>
      </w:r>
    </w:p>
    <w:p w:rsidR="00B400A4" w:rsidRPr="00324E97" w:rsidRDefault="00B400A4" w:rsidP="00324E97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sectPr w:rsidR="00B400A4" w:rsidRPr="00324E97" w:rsidSect="00B4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43B69"/>
    <w:rsid w:val="00260E52"/>
    <w:rsid w:val="00324E97"/>
    <w:rsid w:val="005D4AF0"/>
    <w:rsid w:val="00642D29"/>
    <w:rsid w:val="00843B69"/>
    <w:rsid w:val="008A4F84"/>
    <w:rsid w:val="008E04E5"/>
    <w:rsid w:val="00B400A4"/>
    <w:rsid w:val="00CC5477"/>
    <w:rsid w:val="00F3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6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C5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5477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CC54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54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5</cp:revision>
  <dcterms:created xsi:type="dcterms:W3CDTF">2019-09-06T13:37:00Z</dcterms:created>
  <dcterms:modified xsi:type="dcterms:W3CDTF">2019-09-20T17:51:00Z</dcterms:modified>
</cp:coreProperties>
</file>