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1" w:type="dxa"/>
        <w:tblCellSpacing w:w="0" w:type="dxa"/>
        <w:shd w:val="clear" w:color="auto" w:fill="FFFFFF"/>
        <w:tblCellMar>
          <w:left w:w="0" w:type="dxa"/>
          <w:right w:w="0" w:type="dxa"/>
        </w:tblCellMar>
        <w:tblLook w:val="04A0"/>
      </w:tblPr>
      <w:tblGrid>
        <w:gridCol w:w="11991"/>
      </w:tblGrid>
      <w:tr w:rsidR="00FA61CD" w:rsidRPr="00FA61CD" w:rsidTr="00FA61CD">
        <w:trPr>
          <w:tblCellSpacing w:w="0" w:type="dxa"/>
        </w:trPr>
        <w:tc>
          <w:tcPr>
            <w:tcW w:w="0" w:type="auto"/>
            <w:shd w:val="clear" w:color="auto" w:fill="FFFFFF"/>
            <w:hideMark/>
          </w:tcPr>
          <w:p w:rsidR="00FA61CD" w:rsidRPr="00FA61CD" w:rsidRDefault="00FA61CD" w:rsidP="00FA61CD">
            <w:pPr>
              <w:spacing w:after="0" w:line="240" w:lineRule="auto"/>
              <w:jc w:val="center"/>
              <w:outlineLvl w:val="0"/>
              <w:rPr>
                <w:rFonts w:ascii="Arial" w:eastAsia="Times New Roman" w:hAnsi="Arial" w:cs="Arial"/>
                <w:b/>
                <w:bCs/>
                <w:color w:val="444444"/>
                <w:kern w:val="36"/>
                <w:sz w:val="17"/>
                <w:szCs w:val="17"/>
                <w:lang w:eastAsia="ru-RU"/>
              </w:rPr>
            </w:pPr>
            <w:r w:rsidRPr="00FA61CD">
              <w:rPr>
                <w:rFonts w:ascii="Arial" w:eastAsia="Times New Roman" w:hAnsi="Arial" w:cs="Arial"/>
                <w:b/>
                <w:bCs/>
                <w:color w:val="444444"/>
                <w:kern w:val="36"/>
                <w:sz w:val="17"/>
                <w:szCs w:val="17"/>
                <w:lang w:eastAsia="ru-RU"/>
              </w:rPr>
              <w:t>Об утверждении формы акта, составленного по результатам проведения мероприятия государственного контроля в форме аудита постоянно действующих процедур, основанных на принципах НАССР</w:t>
            </w:r>
          </w:p>
          <w:p w:rsidR="00FA61CD" w:rsidRPr="00FA61CD" w:rsidRDefault="00FA61CD" w:rsidP="00FA61CD">
            <w:pPr>
              <w:spacing w:after="0" w:line="240" w:lineRule="auto"/>
              <w:jc w:val="center"/>
              <w:rPr>
                <w:rFonts w:ascii="Arial" w:eastAsia="Times New Roman" w:hAnsi="Arial" w:cs="Arial"/>
                <w:color w:val="2A2928"/>
                <w:sz w:val="14"/>
                <w:szCs w:val="14"/>
                <w:lang w:eastAsia="ru-RU"/>
              </w:rPr>
            </w:pPr>
            <w:r w:rsidRPr="00FA61CD">
              <w:rPr>
                <w:rFonts w:ascii="Arial" w:eastAsia="Times New Roman" w:hAnsi="Arial" w:cs="Arial"/>
                <w:color w:val="2A2928"/>
                <w:sz w:val="14"/>
                <w:lang w:eastAsia="ru-RU"/>
              </w:rPr>
              <w:t>Министерство аграрной политики и продовольствия Украины</w:t>
            </w:r>
            <w:r w:rsidRPr="00FA61CD">
              <w:rPr>
                <w:rFonts w:ascii="Arial" w:eastAsia="Times New Roman" w:hAnsi="Arial" w:cs="Arial"/>
                <w:color w:val="2A2928"/>
                <w:sz w:val="14"/>
                <w:szCs w:val="14"/>
                <w:lang w:eastAsia="ru-RU"/>
              </w:rPr>
              <w:br/>
            </w:r>
            <w:r w:rsidRPr="00FA61CD">
              <w:rPr>
                <w:rFonts w:ascii="Arial" w:eastAsia="Times New Roman" w:hAnsi="Arial" w:cs="Arial"/>
                <w:color w:val="2A2928"/>
                <w:sz w:val="14"/>
                <w:lang w:eastAsia="ru-RU"/>
              </w:rPr>
              <w:t>Акт, Приказ от 08.08.2019 № 446действует с 13.09.2019</w:t>
            </w:r>
          </w:p>
          <w:tbl>
            <w:tblPr>
              <w:tblW w:w="5000" w:type="pct"/>
              <w:tblCellSpacing w:w="0" w:type="dxa"/>
              <w:tblBorders>
                <w:top w:val="single" w:sz="4" w:space="0" w:color="CCCCCC"/>
                <w:left w:val="single" w:sz="4" w:space="0" w:color="CCCCCC"/>
                <w:right w:val="single" w:sz="4" w:space="0" w:color="CCCCCC"/>
              </w:tblBorders>
              <w:tblCellMar>
                <w:left w:w="0" w:type="dxa"/>
                <w:right w:w="0" w:type="dxa"/>
              </w:tblCellMar>
              <w:tblLook w:val="04A0"/>
            </w:tblPr>
            <w:tblGrid>
              <w:gridCol w:w="11981"/>
            </w:tblGrid>
            <w:tr w:rsidR="00FA61CD" w:rsidRPr="00FA61CD" w:rsidTr="00FA61CD">
              <w:trPr>
                <w:tblCellSpacing w:w="0" w:type="dxa"/>
              </w:trPr>
              <w:tc>
                <w:tcPr>
                  <w:tcW w:w="0" w:type="auto"/>
                  <w:vAlign w:val="center"/>
                  <w:hideMark/>
                </w:tcPr>
                <w:p w:rsidR="00FA61CD" w:rsidRPr="00FA61CD" w:rsidRDefault="00FA61CD" w:rsidP="00FA61CD">
                  <w:pPr>
                    <w:numPr>
                      <w:ilvl w:val="0"/>
                      <w:numId w:val="1"/>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1"/>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1"/>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1"/>
                    </w:numPr>
                    <w:spacing w:after="0" w:line="240" w:lineRule="auto"/>
                    <w:ind w:left="0"/>
                    <w:rPr>
                      <w:rFonts w:ascii="Times New Roman" w:eastAsia="Times New Roman" w:hAnsi="Times New Roman" w:cs="Times New Roman"/>
                      <w:sz w:val="24"/>
                      <w:szCs w:val="24"/>
                      <w:lang w:eastAsia="ru-RU"/>
                    </w:rPr>
                  </w:pP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Pr>
                <w:rFonts w:ascii="Arial" w:eastAsia="Times New Roman" w:hAnsi="Arial" w:cs="Arial"/>
                <w:noProof/>
                <w:color w:val="2A2928"/>
                <w:sz w:val="19"/>
                <w:szCs w:val="19"/>
                <w:lang w:eastAsia="ru-RU"/>
              </w:rPr>
              <w:drawing>
                <wp:inline distT="0" distB="0" distL="0" distR="0">
                  <wp:extent cx="627380" cy="838835"/>
                  <wp:effectExtent l="19050" t="0" r="127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7380" cy="838835"/>
                          </a:xfrm>
                          <a:prstGeom prst="rect">
                            <a:avLst/>
                          </a:prstGeom>
                          <a:noFill/>
                          <a:ln w="9525">
                            <a:noFill/>
                            <a:miter lim="800000"/>
                            <a:headEnd/>
                            <a:tailEnd/>
                          </a:ln>
                        </pic:spPr>
                      </pic:pic>
                    </a:graphicData>
                  </a:graphic>
                </wp:inline>
              </w:drawing>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МІНІСТЕРСТВО АГРАРНОЇ ПОЛІТИКИ ТА ПРОДОВОЛЬСТВА УКРАЇНИ</w:t>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НАКАЗ</w:t>
            </w:r>
          </w:p>
          <w:tbl>
            <w:tblPr>
              <w:tblW w:w="5000" w:type="pct"/>
              <w:tblCellSpacing w:w="22" w:type="dxa"/>
              <w:tblCellMar>
                <w:top w:w="83" w:type="dxa"/>
                <w:left w:w="643" w:type="dxa"/>
                <w:bottom w:w="83" w:type="dxa"/>
                <w:right w:w="643" w:type="dxa"/>
              </w:tblCellMar>
              <w:tblLook w:val="04A0"/>
            </w:tblPr>
            <w:tblGrid>
              <w:gridCol w:w="4201"/>
              <w:gridCol w:w="3589"/>
              <w:gridCol w:w="4201"/>
            </w:tblGrid>
            <w:tr w:rsidR="00FA61CD" w:rsidRPr="00FA61CD" w:rsidTr="00FA61CD">
              <w:trPr>
                <w:tblCellSpacing w:w="22" w:type="dxa"/>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08.08.2019</w:t>
                  </w:r>
                </w:p>
              </w:tc>
              <w:tc>
                <w:tcPr>
                  <w:tcW w:w="15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м. Київ</w:t>
                  </w:r>
                </w:p>
              </w:tc>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N 446</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Зареєстровано в Міністерстві юстиції України</w:t>
            </w:r>
            <w:r w:rsidRPr="00FA61CD">
              <w:rPr>
                <w:rFonts w:ascii="Arial" w:eastAsia="Times New Roman" w:hAnsi="Arial" w:cs="Arial"/>
                <w:b/>
                <w:bCs/>
                <w:color w:val="2A2928"/>
                <w:sz w:val="19"/>
                <w:szCs w:val="19"/>
                <w:lang w:eastAsia="ru-RU"/>
              </w:rPr>
              <w:br/>
              <w:t>27 серпня 2019 р. за N 980/33951</w:t>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Відповідно до </w:t>
            </w:r>
            <w:hyperlink r:id="rId6" w:tgtFrame="_top" w:history="1">
              <w:r w:rsidRPr="00FA61CD">
                <w:rPr>
                  <w:rFonts w:ascii="Arial" w:eastAsia="Times New Roman" w:hAnsi="Arial" w:cs="Arial"/>
                  <w:color w:val="0000FF"/>
                  <w:sz w:val="19"/>
                  <w:u w:val="single"/>
                  <w:lang w:eastAsia="ru-RU"/>
                </w:rPr>
                <w:t>пункту 1 частини першої статті 6</w:t>
              </w:r>
            </w:hyperlink>
            <w:r w:rsidRPr="00FA61CD">
              <w:rPr>
                <w:rFonts w:ascii="Arial" w:eastAsia="Times New Roman" w:hAnsi="Arial" w:cs="Arial"/>
                <w:color w:val="2A2928"/>
                <w:sz w:val="19"/>
                <w:szCs w:val="19"/>
                <w:lang w:eastAsia="ru-RU"/>
              </w:rPr>
              <w:t> та </w:t>
            </w:r>
            <w:hyperlink r:id="rId7" w:tgtFrame="_top" w:history="1">
              <w:r w:rsidRPr="00FA61CD">
                <w:rPr>
                  <w:rFonts w:ascii="Arial" w:eastAsia="Times New Roman" w:hAnsi="Arial" w:cs="Arial"/>
                  <w:color w:val="0000FF"/>
                  <w:sz w:val="19"/>
                  <w:u w:val="single"/>
                  <w:lang w:eastAsia="ru-RU"/>
                </w:rPr>
                <w:t>частини сьомої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НАКАЗУЮ:</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1. Затвердити форму акта, складеного за результатами проведення заходу державного контролю у формі аудиту постійно діючих процедур, заснованих на принципах НАССР, що додається.</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2. Директорату безпечності та якості харчової продукції забезпечити в установленому порядку подання цього наказу на державну реєстрацію до Міністерства юстиції України.</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3. Визнати таким, що втратив чинність, </w:t>
            </w:r>
            <w:hyperlink r:id="rId8" w:tgtFrame="_top" w:history="1">
              <w:r w:rsidRPr="00FA61CD">
                <w:rPr>
                  <w:rFonts w:ascii="Arial" w:eastAsia="Times New Roman" w:hAnsi="Arial" w:cs="Arial"/>
                  <w:color w:val="0000FF"/>
                  <w:sz w:val="19"/>
                  <w:u w:val="single"/>
                  <w:lang w:eastAsia="ru-RU"/>
                </w:rPr>
                <w:t>наказ Міністерства аграрної політики та продовольства України від 06 лютого 2017 року N 41 "Про затвердження форми акта, складеного за результатами державного аудиту щодо додержання операторами ринку вимог законодавства стосовно постійно діючих процедур, що засновані на принципах системи аналізу небезпечних факторів та контролю у критичних точках"</w:t>
              </w:r>
            </w:hyperlink>
            <w:r w:rsidRPr="00FA61CD">
              <w:rPr>
                <w:rFonts w:ascii="Arial" w:eastAsia="Times New Roman" w:hAnsi="Arial" w:cs="Arial"/>
                <w:color w:val="2A2928"/>
                <w:sz w:val="19"/>
                <w:szCs w:val="19"/>
                <w:lang w:eastAsia="ru-RU"/>
              </w:rPr>
              <w:t>, зареєстрований у Міністерстві юстиції України 15 березня 2017 року за N 357/30225.</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4. Цей наказ набирає чинності з дня його офіційного опублікування.</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5. Контроль за виконанням цього наказу залишаю за собою.</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 </w:t>
            </w:r>
          </w:p>
          <w:tbl>
            <w:tblPr>
              <w:tblW w:w="5000" w:type="pct"/>
              <w:tblCellSpacing w:w="22" w:type="dxa"/>
              <w:tblCellMar>
                <w:top w:w="83" w:type="dxa"/>
                <w:left w:w="643" w:type="dxa"/>
                <w:bottom w:w="83" w:type="dxa"/>
                <w:right w:w="643" w:type="dxa"/>
              </w:tblCellMar>
              <w:tblLook w:val="04A0"/>
            </w:tblPr>
            <w:tblGrid>
              <w:gridCol w:w="5995"/>
              <w:gridCol w:w="5996"/>
            </w:tblGrid>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Заступник Міністра</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Топчій</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ПОГОДЖЕНО:</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о. Міністра охорони</w:t>
                  </w:r>
                  <w:r w:rsidRPr="00FA61CD">
                    <w:rPr>
                      <w:rFonts w:ascii="Times New Roman" w:eastAsia="Times New Roman" w:hAnsi="Times New Roman" w:cs="Times New Roman"/>
                      <w:b/>
                      <w:bCs/>
                      <w:sz w:val="19"/>
                      <w:szCs w:val="19"/>
                      <w:lang w:eastAsia="ru-RU"/>
                    </w:rPr>
                    <w:br/>
                    <w:t>здоров'я України</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У. Супрун</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Голова Державної служби</w:t>
                  </w:r>
                  <w:r w:rsidRPr="00FA61CD">
                    <w:rPr>
                      <w:rFonts w:ascii="Times New Roman" w:eastAsia="Times New Roman" w:hAnsi="Times New Roman" w:cs="Times New Roman"/>
                      <w:b/>
                      <w:bCs/>
                      <w:sz w:val="19"/>
                      <w:szCs w:val="19"/>
                      <w:lang w:eastAsia="ru-RU"/>
                    </w:rPr>
                    <w:br/>
                    <w:t>України з питань безпечності</w:t>
                  </w:r>
                  <w:r w:rsidRPr="00FA61CD">
                    <w:rPr>
                      <w:rFonts w:ascii="Times New Roman" w:eastAsia="Times New Roman" w:hAnsi="Times New Roman" w:cs="Times New Roman"/>
                      <w:b/>
                      <w:bCs/>
                      <w:sz w:val="19"/>
                      <w:szCs w:val="19"/>
                      <w:lang w:eastAsia="ru-RU"/>
                    </w:rPr>
                    <w:br/>
                    <w:t>харчових продуктів</w:t>
                  </w:r>
                  <w:r w:rsidRPr="00FA61CD">
                    <w:rPr>
                      <w:rFonts w:ascii="Times New Roman" w:eastAsia="Times New Roman" w:hAnsi="Times New Roman" w:cs="Times New Roman"/>
                      <w:b/>
                      <w:bCs/>
                      <w:sz w:val="19"/>
                      <w:szCs w:val="19"/>
                      <w:lang w:eastAsia="ru-RU"/>
                    </w:rPr>
                    <w:br/>
                    <w:t>та захисту споживачів</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Лапа</w:t>
                  </w:r>
                </w:p>
              </w:tc>
            </w:tr>
          </w:tbl>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 </w:t>
            </w:r>
          </w:p>
          <w:p w:rsidR="00FA61CD" w:rsidRPr="00FA61CD" w:rsidRDefault="00FA61CD" w:rsidP="00FA61CD">
            <w:pPr>
              <w:shd w:val="clear" w:color="auto" w:fill="FFFFFF"/>
              <w:spacing w:after="0" w:line="286" w:lineRule="atLeast"/>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ЗАТВЕРДЖЕНО</w:t>
            </w:r>
            <w:r w:rsidRPr="00FA61CD">
              <w:rPr>
                <w:rFonts w:ascii="Arial" w:eastAsia="Times New Roman" w:hAnsi="Arial" w:cs="Arial"/>
                <w:color w:val="2A2928"/>
                <w:sz w:val="19"/>
                <w:szCs w:val="19"/>
                <w:lang w:eastAsia="ru-RU"/>
              </w:rPr>
              <w:br/>
              <w:t>Наказ Міністерства аграрної політики та продовольства України</w:t>
            </w:r>
            <w:r w:rsidRPr="00FA61CD">
              <w:rPr>
                <w:rFonts w:ascii="Arial" w:eastAsia="Times New Roman" w:hAnsi="Arial" w:cs="Arial"/>
                <w:color w:val="2A2928"/>
                <w:sz w:val="19"/>
                <w:szCs w:val="19"/>
                <w:lang w:eastAsia="ru-RU"/>
              </w:rPr>
              <w:br/>
              <w:t>08 серпня 2019 року N 446</w:t>
            </w:r>
          </w:p>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lastRenderedPageBreak/>
              <w:t> </w:t>
            </w:r>
            <w:r>
              <w:rPr>
                <w:rFonts w:ascii="Arial" w:eastAsia="Times New Roman" w:hAnsi="Arial" w:cs="Arial"/>
                <w:noProof/>
                <w:color w:val="2A2928"/>
                <w:sz w:val="19"/>
                <w:szCs w:val="19"/>
                <w:lang w:eastAsia="ru-RU"/>
              </w:rPr>
              <w:drawing>
                <wp:inline distT="0" distB="0" distL="0" distR="0">
                  <wp:extent cx="476250" cy="664845"/>
                  <wp:effectExtent l="19050" t="0" r="0" b="0"/>
                  <wp:docPr id="2" name="Рисунок 2" descr="http://search.ligazakon.ua/l_flib1.nsf/LookupFiles/Re33951_IMG_009.gif/$file/Re33951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3951_IMG_009.gif/$file/Re33951_IMG_009.gif"/>
                          <pic:cNvPicPr>
                            <a:picLocks noChangeAspect="1" noChangeArrowheads="1"/>
                          </pic:cNvPicPr>
                        </pic:nvPicPr>
                        <pic:blipFill>
                          <a:blip r:embed="rId9"/>
                          <a:srcRect/>
                          <a:stretch>
                            <a:fillRect/>
                          </a:stretch>
                        </pic:blipFill>
                        <pic:spPr bwMode="auto">
                          <a:xfrm>
                            <a:off x="0" y="0"/>
                            <a:ext cx="476250" cy="664845"/>
                          </a:xfrm>
                          <a:prstGeom prst="rect">
                            <a:avLst/>
                          </a:prstGeom>
                          <a:noFill/>
                          <a:ln w="9525">
                            <a:noFill/>
                            <a:miter lim="800000"/>
                            <a:headEnd/>
                            <a:tailEnd/>
                          </a:ln>
                        </pic:spPr>
                      </pic:pic>
                    </a:graphicData>
                  </a:graphic>
                </wp:inline>
              </w:drawing>
            </w:r>
            <w:r w:rsidRPr="00FA61CD">
              <w:rPr>
                <w:rFonts w:ascii="Arial" w:eastAsia="Times New Roman" w:hAnsi="Arial" w:cs="Arial"/>
                <w:color w:val="2A2928"/>
                <w:sz w:val="19"/>
                <w:szCs w:val="19"/>
                <w:lang w:eastAsia="ru-RU"/>
              </w:rPr>
              <w:t> </w:t>
            </w:r>
          </w:p>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________________________________________________________________________________</w:t>
            </w:r>
            <w:r w:rsidRPr="00FA61CD">
              <w:rPr>
                <w:rFonts w:ascii="Arial" w:eastAsia="Times New Roman" w:hAnsi="Arial" w:cs="Arial"/>
                <w:color w:val="2A2928"/>
                <w:sz w:val="19"/>
                <w:szCs w:val="19"/>
                <w:lang w:eastAsia="ru-RU"/>
              </w:rPr>
              <w:br/>
            </w:r>
            <w:r w:rsidRPr="00FA61CD">
              <w:rPr>
                <w:rFonts w:ascii="Arial" w:eastAsia="Times New Roman" w:hAnsi="Arial" w:cs="Arial"/>
                <w:color w:val="2A2928"/>
                <w:sz w:val="19"/>
                <w:lang w:eastAsia="ru-RU"/>
              </w:rPr>
              <w:t>(найменування, місцезнаходження, номер телефону, факсу та адреса електронної пошти компетентного органу</w:t>
            </w:r>
            <w:r w:rsidRPr="00FA61CD">
              <w:rPr>
                <w:rFonts w:ascii="Arial" w:eastAsia="Times New Roman" w:hAnsi="Arial" w:cs="Arial"/>
                <w:color w:val="2A2928"/>
                <w:sz w:val="19"/>
                <w:szCs w:val="19"/>
                <w:lang w:eastAsia="ru-RU"/>
              </w:rPr>
              <w:br/>
            </w:r>
            <w:r w:rsidRPr="00FA61CD">
              <w:rPr>
                <w:rFonts w:ascii="Arial" w:eastAsia="Times New Roman" w:hAnsi="Arial" w:cs="Arial"/>
                <w:color w:val="2A2928"/>
                <w:sz w:val="19"/>
                <w:lang w:eastAsia="ru-RU"/>
              </w:rPr>
              <w:t>та/або його територіального органу)</w:t>
            </w:r>
          </w:p>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АКТ</w:t>
            </w:r>
          </w:p>
          <w:tbl>
            <w:tblPr>
              <w:tblW w:w="10500" w:type="dxa"/>
              <w:jc w:val="center"/>
              <w:tblCellSpacing w:w="22" w:type="dxa"/>
              <w:tblCellMar>
                <w:top w:w="83" w:type="dxa"/>
                <w:left w:w="643" w:type="dxa"/>
                <w:bottom w:w="83" w:type="dxa"/>
                <w:right w:w="643" w:type="dxa"/>
              </w:tblCellMar>
              <w:tblLook w:val="04A0"/>
            </w:tblPr>
            <w:tblGrid>
              <w:gridCol w:w="5250"/>
              <w:gridCol w:w="5250"/>
            </w:tblGrid>
            <w:tr w:rsidR="00FA61CD" w:rsidRPr="00FA61CD" w:rsidTr="00FA61CD">
              <w:trPr>
                <w:tblCellSpacing w:w="22" w:type="dxa"/>
                <w:jc w:val="center"/>
              </w:trPr>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 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(дата складання акта)</w:t>
                  </w:r>
                </w:p>
              </w:tc>
              <w:tc>
                <w:tcPr>
                  <w:tcW w:w="2500" w:type="pct"/>
                  <w:tcMar>
                    <w:top w:w="0" w:type="dxa"/>
                    <w:left w:w="0" w:type="dxa"/>
                    <w:bottom w:w="0" w:type="dxa"/>
                    <w:right w:w="0" w:type="dxa"/>
                  </w:tcMar>
                  <w:hideMark/>
                </w:tcPr>
                <w:p w:rsidR="00FA61CD" w:rsidRPr="00FA61CD" w:rsidRDefault="00FA61CD" w:rsidP="00FA61CD">
                  <w:pPr>
                    <w:spacing w:after="0" w:line="286" w:lineRule="atLeast"/>
                    <w:jc w:val="righ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 </w:t>
                  </w:r>
                  <w:r>
                    <w:rPr>
                      <w:rFonts w:ascii="Times New Roman" w:eastAsia="Times New Roman" w:hAnsi="Times New Roman" w:cs="Times New Roman"/>
                      <w:noProof/>
                      <w:sz w:val="19"/>
                      <w:szCs w:val="19"/>
                      <w:lang w:eastAsia="ru-RU"/>
                    </w:rPr>
                    <w:drawing>
                      <wp:inline distT="0" distB="0" distL="0" distR="0">
                        <wp:extent cx="1125855" cy="106045"/>
                        <wp:effectExtent l="19050" t="0" r="0" b="0"/>
                        <wp:docPr id="3" name="Рисунок 3" descr="http://search.ligazakon.ua/l_flib1.nsf/LookupFiles/Re33951_img_001.gif/$file/Re3395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3951_img_001.gif/$file/Re33951_img_001.gif"/>
                                <pic:cNvPicPr>
                                  <a:picLocks noChangeAspect="1" noChangeArrowheads="1"/>
                                </pic:cNvPicPr>
                              </pic:nvPicPr>
                              <pic:blipFill>
                                <a:blip r:embed="rId10"/>
                                <a:srcRect/>
                                <a:stretch>
                                  <a:fillRect/>
                                </a:stretch>
                              </pic:blipFill>
                              <pic:spPr bwMode="auto">
                                <a:xfrm>
                                  <a:off x="0" y="0"/>
                                  <a:ext cx="11258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60" w:type="dxa"/>
              <w:jc w:val="center"/>
              <w:tblCellSpacing w:w="22" w:type="dxa"/>
              <w:tblCellMar>
                <w:top w:w="83" w:type="dxa"/>
                <w:left w:w="643" w:type="dxa"/>
                <w:bottom w:w="83" w:type="dxa"/>
                <w:right w:w="643" w:type="dxa"/>
              </w:tblCellMar>
              <w:tblLook w:val="04A0"/>
            </w:tblPr>
            <w:tblGrid>
              <w:gridCol w:w="1056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складений за результатами проведення заходу державного контролю у формі аудиту постійно діючих процедур, заснованих на принципах НАССР</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(найменування юридичної особи (відокремленого підрозділу) або прізвище, ім'я, по батькові</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фізичної особи - підприємця)</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t>код згідно з ЄДРПОУ, або реєстраційний номер облікової картки платника податків </w:t>
                  </w:r>
                  <w:r>
                    <w:rPr>
                      <w:rFonts w:ascii="Times New Roman" w:eastAsia="Times New Roman" w:hAnsi="Times New Roman" w:cs="Times New Roman"/>
                      <w:noProof/>
                      <w:sz w:val="19"/>
                      <w:szCs w:val="19"/>
                      <w:lang w:eastAsia="ru-RU"/>
                    </w:rPr>
                    <w:drawing>
                      <wp:inline distT="0" distB="0" distL="0" distR="0">
                        <wp:extent cx="1125855" cy="106045"/>
                        <wp:effectExtent l="19050" t="0" r="0" b="0"/>
                        <wp:docPr id="4" name="Рисунок 4" descr="http://search.ligazakon.ua/l_flib1.nsf/LookupFiles/Re33951_img_001.gif/$file/Re3395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3951_img_001.gif/$file/Re33951_img_001.gif"/>
                                <pic:cNvPicPr>
                                  <a:picLocks noChangeAspect="1" noChangeArrowheads="1"/>
                                </pic:cNvPicPr>
                              </pic:nvPicPr>
                              <pic:blipFill>
                                <a:blip r:embed="rId10"/>
                                <a:srcRect/>
                                <a:stretch>
                                  <a:fillRect/>
                                </a:stretch>
                              </pic:blipFill>
                              <pic:spPr bwMode="auto">
                                <a:xfrm>
                                  <a:off x="0" y="0"/>
                                  <a:ext cx="11258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або серія та номер паспорта*</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(місцезнаходження згідно з ЄДРПОУ (для юридичної особи), адреса зареєстрованого місця проживання</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(для фізичної особи - підприємця),</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номер телефону, телефаксу та адреса електронної пошти)</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 суб'єкта господарювання за класифікацією суб'єктів господарювання за звітний період (календарний рік)</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580"/>
              <w:gridCol w:w="4259"/>
              <w:gridCol w:w="558"/>
              <w:gridCol w:w="5103"/>
            </w:tblGrid>
            <w:tr w:rsidR="00FA61CD" w:rsidRPr="00FA61CD" w:rsidTr="00FA61CD">
              <w:trPr>
                <w:tblCellSpacing w:w="22" w:type="dxa"/>
                <w:jc w:val="center"/>
              </w:trPr>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 name="Рисунок 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0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мікропідприємництва</w:t>
                  </w:r>
                </w:p>
              </w:tc>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 name="Рисунок 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середнього підприємництва</w:t>
                  </w:r>
                </w:p>
              </w:tc>
            </w:tr>
            <w:tr w:rsidR="00FA61CD" w:rsidRPr="00FA61CD" w:rsidTr="00FA61CD">
              <w:trPr>
                <w:tblCellSpacing w:w="22" w:type="dxa"/>
                <w:jc w:val="center"/>
              </w:trPr>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7" name="Рисунок 7"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0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малого підприємництва</w:t>
                  </w:r>
                </w:p>
              </w:tc>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8" name="Рисунок 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великого підприємництва</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Ступінь ризику (станом на 01 листопада минулого року)</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888"/>
              <w:gridCol w:w="3231"/>
              <w:gridCol w:w="969"/>
              <w:gridCol w:w="5412"/>
            </w:tblGrid>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9" name="Рисунок 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дуже високий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0" name="Рисунок 1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низький</w:t>
                  </w:r>
                </w:p>
              </w:tc>
            </w:tr>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1" name="Рисунок 1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високий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2" name="Рисунок 1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незначний</w:t>
                  </w:r>
                </w:p>
              </w:tc>
            </w:tr>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3" name="Рисунок 1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середній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Види об'єктів та/або види господарської діяльності (із зазначенням коду згідно з </w:t>
                  </w:r>
                  <w:hyperlink r:id="rId12" w:tgtFrame="_top" w:history="1">
                    <w:r w:rsidRPr="00FA61CD">
                      <w:rPr>
                        <w:rFonts w:ascii="Times New Roman" w:eastAsia="Times New Roman" w:hAnsi="Times New Roman" w:cs="Times New Roman"/>
                        <w:color w:val="0000FF"/>
                        <w:sz w:val="19"/>
                        <w:u w:val="single"/>
                        <w:lang w:eastAsia="ru-RU"/>
                      </w:rPr>
                      <w:t>КВЕД</w:t>
                    </w:r>
                  </w:hyperlink>
                  <w:r w:rsidRPr="00FA61CD">
                    <w:rPr>
                      <w:rFonts w:ascii="Times New Roman" w:eastAsia="Times New Roman" w:hAnsi="Times New Roman" w:cs="Times New Roman"/>
                      <w:sz w:val="19"/>
                      <w:szCs w:val="19"/>
                      <w:lang w:eastAsia="ru-RU"/>
                    </w:rPr>
                    <w:t>), щодо яких проводиться захід</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Номер експлуатаційного дозволу або номер державної реєстрації потужності</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4" name="Рисунок 1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5" name="Рисунок 1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16" name="Рисунок 16"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N </w:t>
                  </w:r>
                  <w:r>
                    <w:rPr>
                      <w:rFonts w:ascii="Times New Roman" w:eastAsia="Times New Roman" w:hAnsi="Times New Roman" w:cs="Times New Roman"/>
                      <w:noProof/>
                      <w:sz w:val="19"/>
                      <w:szCs w:val="19"/>
                      <w:lang w:eastAsia="ru-RU"/>
                    </w:rPr>
                    <w:drawing>
                      <wp:inline distT="0" distB="0" distL="0" distR="0">
                        <wp:extent cx="3362960" cy="106045"/>
                        <wp:effectExtent l="19050" t="0" r="8890" b="0"/>
                        <wp:docPr id="17" name="Рисунок 17" descr="http://search.ligazakon.ua/l_flib1.nsf/LookupFiles/Re33951_img_005.gif/$file/Re33951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ligazakon.ua/l_flib1.nsf/LookupFiles/Re33951_img_005.gif/$file/Re33951_img_005.gif"/>
                                <pic:cNvPicPr>
                                  <a:picLocks noChangeAspect="1" noChangeArrowheads="1"/>
                                </pic:cNvPicPr>
                              </pic:nvPicPr>
                              <pic:blipFill>
                                <a:blip r:embed="rId15"/>
                                <a:srcRect/>
                                <a:stretch>
                                  <a:fillRect/>
                                </a:stretch>
                              </pic:blipFill>
                              <pic:spPr bwMode="auto">
                                <a:xfrm>
                                  <a:off x="0" y="0"/>
                                  <a:ext cx="336296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 господарської діяльності з виробництва та/або обігу харчових продуктів</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Потужність оператора ринку 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(найменування, адреса)</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Належність до малих потужностей: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 name="Рисунок 1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ні;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9" name="Рисунок 1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lastRenderedPageBreak/>
                    <w:t>                                                                               (пояснення щодо виду малої потужності)</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Загальна інформація про проведення заходу державного контролю у формі аудиту постійно діючих процедур, заснованих на принципах НАССР (далі - аудит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470"/>
              <w:gridCol w:w="5511"/>
            </w:tblGrid>
            <w:tr w:rsidR="00FA61CD" w:rsidRPr="00FA61CD" w:rsidTr="00FA61CD">
              <w:trPr>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Розпорядчий документ, на виконання якого проводиться державний аудит системи НАССР</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 name="Рисунок 20"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1" name="Рисунок 21"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2" name="Рисунок 22"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N </w:t>
                  </w:r>
                  <w:r>
                    <w:rPr>
                      <w:rFonts w:ascii="Times New Roman" w:eastAsia="Times New Roman" w:hAnsi="Times New Roman" w:cs="Times New Roman"/>
                      <w:noProof/>
                      <w:sz w:val="19"/>
                      <w:szCs w:val="19"/>
                      <w:lang w:eastAsia="ru-RU"/>
                    </w:rPr>
                    <w:drawing>
                      <wp:inline distT="0" distB="0" distL="0" distR="0">
                        <wp:extent cx="551815" cy="106045"/>
                        <wp:effectExtent l="19050" t="0" r="635" b="0"/>
                        <wp:docPr id="23" name="Рисунок 23" descr="http://search.ligazakon.ua/l_flib1.nsf/LookupFiles/Re33951_img_006.gif/$file/Re33951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ligazakon.ua/l_flib1.nsf/LookupFiles/Re33951_img_006.gif/$file/Re33951_img_006.gif"/>
                                <pic:cNvPicPr>
                                  <a:picLocks noChangeAspect="1" noChangeArrowheads="1"/>
                                </pic:cNvPicPr>
                              </pic:nvPicPr>
                              <pic:blipFill>
                                <a:blip r:embed="rId16"/>
                                <a:srcRect/>
                                <a:stretch>
                                  <a:fillRect/>
                                </a:stretch>
                              </pic:blipFill>
                              <pic:spPr bwMode="auto">
                                <a:xfrm>
                                  <a:off x="0" y="0"/>
                                  <a:ext cx="55181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lang w:eastAsia="ru-RU"/>
                    </w:rPr>
                    <w:t> </w:t>
                  </w:r>
                </w:p>
              </w:tc>
              <w:tc>
                <w:tcPr>
                  <w:tcW w:w="2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Тип заходу державного контролю (аудиту)</w:t>
                  </w:r>
                  <w:r w:rsidRPr="00FA61CD">
                    <w:rPr>
                      <w:rFonts w:ascii="Times New Roman" w:eastAsia="Times New Roman" w:hAnsi="Times New Roman" w:cs="Times New Roman"/>
                      <w:sz w:val="19"/>
                      <w:szCs w:val="19"/>
                      <w:lang w:eastAsia="ru-RU"/>
                    </w:rPr>
                    <w:br/>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4" name="Рисунок 2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плановий </w:t>
                  </w:r>
                  <w:r w:rsidRPr="00FA61CD">
                    <w:rPr>
                      <w:rFonts w:ascii="Times New Roman" w:eastAsia="Times New Roman" w:hAnsi="Times New Roman" w:cs="Times New Roman"/>
                      <w:sz w:val="19"/>
                      <w:szCs w:val="19"/>
                      <w:lang w:eastAsia="ru-RU"/>
                    </w:rPr>
                    <w:br/>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5" name="Рисунок 2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позаплановий </w:t>
                  </w:r>
                </w:p>
              </w:tc>
            </w:tr>
            <w:tr w:rsidR="00FA61CD" w:rsidRPr="00FA61CD" w:rsidTr="00FA61CD">
              <w:trPr>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Посвідчення (направлення)</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6" name="Рисунок 2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7" name="Рисунок 27"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8" name="Рисунок 28"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N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9" name="Рисунок 29"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відмову в допуску посадової особи компетентного органу та/або його територіального органу до здійснення державного контролю з підстав, не передбачених законом, або інше перешкоджання її законній діяльності</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Строк проведення заходу державного контролю у формі аудиту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12"/>
              <w:gridCol w:w="799"/>
              <w:gridCol w:w="1066"/>
              <w:gridCol w:w="888"/>
              <w:gridCol w:w="977"/>
              <w:gridCol w:w="799"/>
              <w:gridCol w:w="799"/>
              <w:gridCol w:w="977"/>
              <w:gridCol w:w="888"/>
              <w:gridCol w:w="977"/>
            </w:tblGrid>
            <w:tr w:rsidR="00FA61CD" w:rsidRPr="00FA61CD" w:rsidTr="00FA61CD">
              <w:trPr>
                <w:jc w:val="center"/>
              </w:trPr>
              <w:tc>
                <w:tcPr>
                  <w:tcW w:w="2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Початок</w:t>
                  </w:r>
                </w:p>
              </w:tc>
              <w:tc>
                <w:tcPr>
                  <w:tcW w:w="2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Завершення</w:t>
                  </w:r>
                </w:p>
              </w:tc>
            </w:tr>
            <w:tr w:rsidR="00FA61CD" w:rsidRPr="00FA61CD" w:rsidTr="00FA61CD">
              <w:trPr>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0" name="Рисунок 30"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1" name="Рисунок 31"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32" name="Рисунок 32"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3" name="Рисунок 3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4" name="Рисунок 3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5" name="Рисунок 3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6" name="Рисунок 3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37" name="Рисунок 37"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8" name="Рисунок 38"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39" name="Рисунок 39"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число</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місяць</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рік</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години</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хвилини</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число</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місяць</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рік</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години</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хвилини</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10"/>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Дані про останній проведений захід державного контролю у формі аудиту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68"/>
              <w:gridCol w:w="5268"/>
            </w:tblGrid>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Плановий</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Позаплановий</w:t>
                  </w:r>
                </w:p>
              </w:tc>
            </w:tr>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40" name="Рисунок 4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проводився</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41" name="Рисунок 4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проводився</w:t>
                  </w:r>
                </w:p>
              </w:tc>
            </w:tr>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42" name="Рисунок 4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проводився з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43" name="Рисунок 4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44" name="Рисунок 4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45" name="Рисунок 45"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до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46" name="Рисунок 4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47" name="Рисунок 47"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48" name="Рисунок 48"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Акт перевірки N </w:t>
                  </w:r>
                  <w:r>
                    <w:rPr>
                      <w:rFonts w:ascii="Times New Roman" w:eastAsia="Times New Roman" w:hAnsi="Times New Roman" w:cs="Times New Roman"/>
                      <w:noProof/>
                      <w:sz w:val="19"/>
                      <w:szCs w:val="19"/>
                      <w:lang w:eastAsia="ru-RU"/>
                    </w:rPr>
                    <w:drawing>
                      <wp:inline distT="0" distB="0" distL="0" distR="0">
                        <wp:extent cx="1239520" cy="106045"/>
                        <wp:effectExtent l="19050" t="0" r="0" b="0"/>
                        <wp:docPr id="49" name="Рисунок 49" descr="http://search.ligazakon.ua/l_flib1.nsf/LookupFiles/Re33951_img_007.gif/$file/Re33951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arch.ligazakon.ua/l_flib1.nsf/LookupFiles/Re33951_img_007.gif/$file/Re33951_img_007.gif"/>
                                <pic:cNvPicPr>
                                  <a:picLocks noChangeAspect="1" noChangeArrowheads="1"/>
                                </pic:cNvPicPr>
                              </pic:nvPicPr>
                              <pic:blipFill>
                                <a:blip r:embed="rId17"/>
                                <a:srcRect/>
                                <a:stretch>
                                  <a:fillRect/>
                                </a:stretch>
                              </pic:blipFill>
                              <pic:spPr bwMode="auto">
                                <a:xfrm>
                                  <a:off x="0" y="0"/>
                                  <a:ext cx="123952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Припис щодо усунення порушень:</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0" name="Рисунок 5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видавався;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1" name="Рисунок 5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видавався;</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його вимоги: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2" name="Рисунок 5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виконано;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3" name="Рисунок 5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не виконано</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54" name="Рисунок 5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проводився з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55" name="Рисунок 5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56" name="Рисунок 5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57" name="Рисунок 57"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до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58" name="Рисунок 58"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59" name="Рисунок 59"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60" name="Рисунок 60"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Акт перевірки N </w:t>
                  </w:r>
                  <w:r>
                    <w:rPr>
                      <w:rFonts w:ascii="Times New Roman" w:eastAsia="Times New Roman" w:hAnsi="Times New Roman" w:cs="Times New Roman"/>
                      <w:noProof/>
                      <w:sz w:val="19"/>
                      <w:szCs w:val="19"/>
                      <w:lang w:eastAsia="ru-RU"/>
                    </w:rPr>
                    <w:drawing>
                      <wp:inline distT="0" distB="0" distL="0" distR="0">
                        <wp:extent cx="1239520" cy="106045"/>
                        <wp:effectExtent l="19050" t="0" r="0" b="0"/>
                        <wp:docPr id="61" name="Рисунок 61" descr="http://search.ligazakon.ua/l_flib1.nsf/LookupFiles/Re33951_img_007.gif/$file/Re33951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arch.ligazakon.ua/l_flib1.nsf/LookupFiles/Re33951_img_007.gif/$file/Re33951_img_007.gif"/>
                                <pic:cNvPicPr>
                                  <a:picLocks noChangeAspect="1" noChangeArrowheads="1"/>
                                </pic:cNvPicPr>
                              </pic:nvPicPr>
                              <pic:blipFill>
                                <a:blip r:embed="rId17"/>
                                <a:srcRect/>
                                <a:stretch>
                                  <a:fillRect/>
                                </a:stretch>
                              </pic:blipFill>
                              <pic:spPr bwMode="auto">
                                <a:xfrm>
                                  <a:off x="0" y="0"/>
                                  <a:ext cx="123952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Припис щодо усунення порушень:</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2" name="Рисунок 6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видавався;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3" name="Рисунок 6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видавався;</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його вимоги: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4" name="Рисунок 6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виконано;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5" name="Рисунок 6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не виконано</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 потужності використовується спрощений підхід із застосування постійно діючих процедур, заснованих на принципах НАССР</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6" name="Рисунок 6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w:t>
                  </w:r>
                </w:p>
              </w:tc>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7" name="Рисунок 67"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так</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ДОДАТКОВІ ПОЯСНЕННЯ:</w:t>
                  </w:r>
                  <w:r w:rsidRPr="00FA61CD">
                    <w:rPr>
                      <w:rFonts w:ascii="Times New Roman" w:eastAsia="Times New Roman" w:hAnsi="Times New Roman" w:cs="Times New Roman"/>
                      <w:b/>
                      <w:bCs/>
                      <w:sz w:val="19"/>
                      <w:szCs w:val="19"/>
                      <w:lang w:eastAsia="ru-RU"/>
                    </w:rPr>
                    <w:br/>
                    <w:t>_____________________________________________________________________________________</w:t>
                  </w:r>
                  <w:r w:rsidRPr="00FA61CD">
                    <w:rPr>
                      <w:rFonts w:ascii="Times New Roman" w:eastAsia="Times New Roman" w:hAnsi="Times New Roman" w:cs="Times New Roman"/>
                      <w:b/>
                      <w:bCs/>
                      <w:sz w:val="19"/>
                      <w:szCs w:val="19"/>
                      <w:lang w:eastAsia="ru-RU"/>
                    </w:rPr>
                    <w:br/>
                  </w:r>
                  <w:r w:rsidRPr="00FA61CD">
                    <w:rPr>
                      <w:rFonts w:ascii="Times New Roman" w:eastAsia="Times New Roman" w:hAnsi="Times New Roman" w:cs="Times New Roman"/>
                      <w:sz w:val="19"/>
                      <w:lang w:eastAsia="ru-RU"/>
                    </w:rPr>
                    <w:t>                                 (пояснення щодо впровадження спрощеного підходу із застосування постійно діючих процедур,</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заснованих на принципах НАССР)</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Особи, що беруть участь у проведенні заходу державного контролю у формі аудиту системи НАССР:</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посадові особи компетентного органу та/або його територіального органу (державні інспектори (державні ветеринарні інспектори)):</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lastRenderedPageBreak/>
                    <w:t>                                                                            (посада, прізвище, ім'я, по батькові)</w:t>
                  </w:r>
                  <w:r w:rsidRPr="00FA61CD">
                    <w:rPr>
                      <w:rFonts w:ascii="Times New Roman" w:eastAsia="Times New Roman" w:hAnsi="Times New Roman" w:cs="Times New Roman"/>
                      <w:sz w:val="19"/>
                      <w:szCs w:val="19"/>
                      <w:lang w:eastAsia="ru-RU"/>
                    </w:rPr>
                    <w:br/>
                    <w:t>оператор ринку (керівник суб'єкта господарювання) або уповноважена ним особа</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треті особи:</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Процес проведення заходу державного контролю у формі аудиту системи НАССР або його окремої дії фіксувався</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474"/>
              <w:gridCol w:w="3954"/>
              <w:gridCol w:w="4553"/>
            </w:tblGrid>
            <w:tr w:rsidR="00FA61CD" w:rsidRPr="00FA61CD" w:rsidTr="00FA61CD">
              <w:trPr>
                <w:jc w:val="center"/>
              </w:trPr>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8" name="Рисунок 6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оператором ринку або уповноваженою ним особою</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69" name="Рисунок 6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аудіотехніки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70" name="Рисунок 70"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71" name="Рисунок 7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відеотехніки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72" name="Рисунок 72"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73" name="Рисунок 7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посадовою особою компетентного органу та/або його територіального органу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74" name="Рисунок 7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аудіотехніки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75" name="Рисунок 75"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76" name="Рисунок 7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відеотехніки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77" name="Рисунок 77"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(у разі незастосування засобів аудіо-, відеотехніки для фіксування процесу здійснення державного контролю</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у формі аудиту системи</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НАССР зазначити причину)</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ПЕРЕЛІК</w:t>
            </w:r>
            <w:r w:rsidRPr="00FA61CD">
              <w:rPr>
                <w:rFonts w:ascii="Arial" w:eastAsia="Times New Roman" w:hAnsi="Arial" w:cs="Arial"/>
                <w:color w:val="2A2928"/>
                <w:sz w:val="25"/>
                <w:szCs w:val="25"/>
                <w:lang w:eastAsia="ru-RU"/>
              </w:rPr>
              <w:br/>
              <w:t>питань щодо проведення заходу державного контролю у формі аудиту системи НАССР</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99"/>
              <w:gridCol w:w="5991"/>
              <w:gridCol w:w="958"/>
              <w:gridCol w:w="958"/>
              <w:gridCol w:w="958"/>
              <w:gridCol w:w="1917"/>
            </w:tblGrid>
            <w:tr w:rsidR="00FA61CD" w:rsidRPr="00FA61CD" w:rsidTr="00FA61CD">
              <w:trPr>
                <w:jc w:val="center"/>
              </w:trPr>
              <w:tc>
                <w:tcPr>
                  <w:tcW w:w="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2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Питання щодо дотримання операторами ринку вимог законодавства</w:t>
                  </w:r>
                </w:p>
              </w:tc>
              <w:tc>
                <w:tcPr>
                  <w:tcW w:w="12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Відповіді на питання</w:t>
                  </w:r>
                </w:p>
              </w:tc>
              <w:tc>
                <w:tcPr>
                  <w:tcW w:w="8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Нормативне обґрунтування</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нв</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6</w:t>
                  </w:r>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 ПРОГРАМИ-ПЕРЕДУМОВИ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належного планування виробничих, допоміжних та побутових приміщень</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Розміщення потужності, її виробничих, допоміжних та побутових приміщень, технологічного обладнання відповідає технологічним процесам, асортименту продуктів та ризиків, пов'язаних з цим</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 w:tgtFrame="_top" w:history="1">
                    <w:r w:rsidRPr="00FA61CD">
                      <w:rPr>
                        <w:rFonts w:ascii="Times New Roman" w:eastAsia="Times New Roman" w:hAnsi="Times New Roman" w:cs="Times New Roman"/>
                        <w:color w:val="0000FF"/>
                        <w:sz w:val="19"/>
                        <w:u w:val="single"/>
                        <w:lang w:eastAsia="ru-RU"/>
                      </w:rPr>
                      <w:t>Підпункт 2.5.1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Зменшено ризик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у тому числі пакувальних, персоналу, відвідувачів так, що вони не загрожують безпечності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 w:tgtFrame="_top" w:history="1">
                    <w:r w:rsidRPr="00FA61CD">
                      <w:rPr>
                        <w:rFonts w:ascii="Times New Roman" w:eastAsia="Times New Roman" w:hAnsi="Times New Roman" w:cs="Times New Roman"/>
                        <w:color w:val="0000FF"/>
                        <w:sz w:val="19"/>
                        <w:u w:val="single"/>
                        <w:lang w:eastAsia="ru-RU"/>
                      </w:rPr>
                      <w:t>Підпункт 2.5.2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Потужність сплановано, сконструйовано та розміщено так, щоб забезпечити належне утримання, чищення та/або дезінфекцію, запобігання або мінімізацію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w:t>
                  </w:r>
                  <w:r w:rsidRPr="00FA61CD">
                    <w:rPr>
                      <w:rFonts w:ascii="Times New Roman" w:eastAsia="Times New Roman" w:hAnsi="Times New Roman" w:cs="Times New Roman"/>
                      <w:sz w:val="19"/>
                      <w:szCs w:val="19"/>
                      <w:lang w:eastAsia="ru-RU"/>
                    </w:rPr>
                    <w:lastRenderedPageBreak/>
                    <w:t>контакту з токсичними речовинами та матеріалами, забрудненню харчових продуктів, та підтримання необхідних температурних режимів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 w:tgtFrame="_top" w:history="1">
                    <w:r w:rsidRPr="00FA61CD">
                      <w:rPr>
                        <w:rFonts w:ascii="Times New Roman" w:eastAsia="Times New Roman" w:hAnsi="Times New Roman" w:cs="Times New Roman"/>
                        <w:color w:val="0000FF"/>
                        <w:sz w:val="19"/>
                        <w:u w:val="single"/>
                        <w:lang w:eastAsia="ru-RU"/>
                      </w:rPr>
                      <w:t>Пункт 2 частини першої статті 41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Розміщення потужностей враховує параметри навколишнього середовища (стан ґрунту, повітря), якщо такі можуть мати негативний вплив на безпечність харчових продуктів, а також діяльність інших суб'єктів господарювання, ймовірність появи шкідників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 w:tgtFrame="_top" w:history="1">
                    <w:r w:rsidRPr="00FA61CD">
                      <w:rPr>
                        <w:rFonts w:ascii="Times New Roman" w:eastAsia="Times New Roman" w:hAnsi="Times New Roman" w:cs="Times New Roman"/>
                        <w:color w:val="0000FF"/>
                        <w:sz w:val="19"/>
                        <w:u w:val="single"/>
                        <w:lang w:eastAsia="ru-RU"/>
                      </w:rPr>
                      <w:t>Підпункт 2.5.3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Площа та інші параметри виробничих, допоміжних і побутових приміщень, характеристики обладнання відповідають асортименту харчових продуктів та обсягам виробництва, що здійснюється на потужності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 w:tgtFrame="_top" w:history="1">
                    <w:r w:rsidRPr="00FA61CD">
                      <w:rPr>
                        <w:rFonts w:ascii="Times New Roman" w:eastAsia="Times New Roman" w:hAnsi="Times New Roman" w:cs="Times New Roman"/>
                        <w:color w:val="0000FF"/>
                        <w:sz w:val="19"/>
                        <w:u w:val="single"/>
                        <w:lang w:eastAsia="ru-RU"/>
                      </w:rPr>
                      <w:t>Підпункти 2.5.4 - 2.5.6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території,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від забруднення та сторонніх домішок</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Відповідно до технологічних процесів, асортименту харчових продуктів та оцінки ризику забезпечено належні умови для виробничих процесів, щоб запобігти забрудненню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 w:tgtFrame="_top" w:history="1">
                    <w:r w:rsidRPr="00FA61CD">
                      <w:rPr>
                        <w:rFonts w:ascii="Times New Roman" w:eastAsia="Times New Roman" w:hAnsi="Times New Roman" w:cs="Times New Roman"/>
                        <w:color w:val="0000FF"/>
                        <w:sz w:val="19"/>
                        <w:u w:val="single"/>
                        <w:lang w:eastAsia="ru-RU"/>
                      </w:rPr>
                      <w:t>Підпункт 2.6.1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Облаштування території потужності максимально запобігає несанкціонованому доступу та проникненню шкідників, перехресному забрудненню харчових продуктів та сприяє видаленню стічних вод</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 w:tgtFrame="_top" w:history="1">
                    <w:r w:rsidRPr="00FA61CD">
                      <w:rPr>
                        <w:rFonts w:ascii="Times New Roman" w:eastAsia="Times New Roman" w:hAnsi="Times New Roman" w:cs="Times New Roman"/>
                        <w:color w:val="0000FF"/>
                        <w:sz w:val="19"/>
                        <w:u w:val="single"/>
                        <w:lang w:eastAsia="ru-RU"/>
                      </w:rPr>
                      <w:t>Підпункт 2.6.2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(у тому числі стіни, підлога, стеля, підвісні елементи) для виробництва та зберігання харчових продуктів побудовано зі стійких до умов експлуатації матеріалів з урахуванням вимог виробництва,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 у спосіб, що запобігає накопиченню бруду, росту плісняви та утворенню конденсату, сприяє видаленню вологи з підлоги, полегшує прибирання, миття та дезінфекцію. Належний стан таких приміщень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2.6.3 - 2.6.6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7" w:tgtFrame="_top" w:history="1">
                    <w:r w:rsidRPr="00FA61CD">
                      <w:rPr>
                        <w:rFonts w:ascii="Times New Roman" w:eastAsia="Times New Roman" w:hAnsi="Times New Roman" w:cs="Times New Roman"/>
                        <w:color w:val="0000FF"/>
                        <w:sz w:val="19"/>
                        <w:u w:val="single"/>
                        <w:lang w:eastAsia="ru-RU"/>
                      </w:rPr>
                      <w:t>пункти 1</w:t>
                    </w:r>
                  </w:hyperlink>
                  <w:r w:rsidRPr="00FA61CD">
                    <w:rPr>
                      <w:rFonts w:ascii="Times New Roman" w:eastAsia="Times New Roman" w:hAnsi="Times New Roman" w:cs="Times New Roman"/>
                      <w:sz w:val="19"/>
                      <w:szCs w:val="19"/>
                      <w:lang w:eastAsia="ru-RU"/>
                    </w:rPr>
                    <w:t>, </w:t>
                  </w:r>
                  <w:hyperlink r:id="rId28" w:tgtFrame="_top" w:history="1">
                    <w:r w:rsidRPr="00FA61CD">
                      <w:rPr>
                        <w:rFonts w:ascii="Times New Roman" w:eastAsia="Times New Roman" w:hAnsi="Times New Roman" w:cs="Times New Roman"/>
                        <w:color w:val="0000FF"/>
                        <w:sz w:val="19"/>
                        <w:u w:val="single"/>
                        <w:lang w:eastAsia="ru-RU"/>
                      </w:rPr>
                      <w:t>2 абзацу другого 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Двері не мають тріщин, відшарування фарби та корозії, легко миються і за потреби дезінфікуються. Зовнішні двері, через які можна потрапити в зону поводження з харчовими продуктами, спроектовані так, щоб запобігати проникненню шкідників у приміщення. Ці двері, а також двері і ворота, які використовуються для розділення виробничих приміщень, за можливості закриті чи обладнані пристроями для самовільного закривання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9" w:tgtFrame="_top" w:history="1">
                    <w:r w:rsidRPr="00FA61CD">
                      <w:rPr>
                        <w:rFonts w:ascii="Times New Roman" w:eastAsia="Times New Roman" w:hAnsi="Times New Roman" w:cs="Times New Roman"/>
                        <w:color w:val="0000FF"/>
                        <w:sz w:val="19"/>
                        <w:u w:val="single"/>
                        <w:lang w:eastAsia="ru-RU"/>
                      </w:rPr>
                      <w:t>Підпункт 2.6.7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Вентиляційні отвори, вікна чи прозорі дахи, призначені для вентиляційних потреб, побудовані так, щоб це запобігало накопиченню бруду, захищені сітками проти комах, що легко знімаються для чищення, чи іншими засобами для уникнення ризику забруднення харчових продуктів. Вікна, освітлювальні засоби, електричні знищувачі комах, розміщені в зонах, де існує ймовірність потрапляння осколків у харчові продукти, захищено від розбивання. Системи вентиляції встановлені так, щоб фільтри та інші компоненти, які потребують чищення, були легкодоступними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 w:tgtFrame="_top" w:history="1">
                    <w:r w:rsidRPr="00FA61CD">
                      <w:rPr>
                        <w:rFonts w:ascii="Times New Roman" w:eastAsia="Times New Roman" w:hAnsi="Times New Roman" w:cs="Times New Roman"/>
                        <w:color w:val="0000FF"/>
                        <w:sz w:val="19"/>
                        <w:u w:val="single"/>
                        <w:lang w:eastAsia="ru-RU"/>
                      </w:rPr>
                      <w:t>Підпункт 2.6.8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31" w:tgtFrame="_top" w:history="1">
                    <w:r w:rsidRPr="00FA61CD">
                      <w:rPr>
                        <w:rFonts w:ascii="Times New Roman" w:eastAsia="Times New Roman" w:hAnsi="Times New Roman" w:cs="Times New Roman"/>
                        <w:color w:val="0000FF"/>
                        <w:sz w:val="19"/>
                        <w:u w:val="single"/>
                        <w:lang w:eastAsia="ru-RU"/>
                      </w:rPr>
                      <w:t>пункт 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абзацу другого</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Обладнання використовується за призначенням згідно зі специфікацією та підтримується у належному стані, систему технологічного обслуговування обладнання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2" w:tgtFrame="_top" w:history="1">
                    <w:r w:rsidRPr="00FA61CD">
                      <w:rPr>
                        <w:rFonts w:ascii="Times New Roman" w:eastAsia="Times New Roman" w:hAnsi="Times New Roman" w:cs="Times New Roman"/>
                        <w:color w:val="0000FF"/>
                        <w:sz w:val="19"/>
                        <w:u w:val="single"/>
                        <w:lang w:eastAsia="ru-RU"/>
                      </w:rPr>
                      <w:t>Підпункт 2.6.9</w:t>
                    </w:r>
                  </w:hyperlink>
                  <w:r w:rsidRPr="00FA61CD">
                    <w:rPr>
                      <w:rFonts w:ascii="Times New Roman" w:eastAsia="Times New Roman" w:hAnsi="Times New Roman" w:cs="Times New Roman"/>
                      <w:sz w:val="19"/>
                      <w:szCs w:val="19"/>
                      <w:lang w:eastAsia="ru-RU"/>
                    </w:rPr>
                    <w:t>, абзац другий </w:t>
                  </w:r>
                  <w:hyperlink r:id="rId33" w:tgtFrame="_top" w:history="1">
                    <w:r w:rsidRPr="00FA61CD">
                      <w:rPr>
                        <w:rFonts w:ascii="Times New Roman" w:eastAsia="Times New Roman" w:hAnsi="Times New Roman" w:cs="Times New Roman"/>
                        <w:color w:val="0000FF"/>
                        <w:sz w:val="19"/>
                        <w:u w:val="single"/>
                        <w:lang w:eastAsia="ru-RU"/>
                      </w:rPr>
                      <w:t>підпункту 2.6.12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Повірка (калібрування) обладнання, приладів здійснюється відповідно </w:t>
                  </w:r>
                  <w:r w:rsidRPr="00FA61CD">
                    <w:rPr>
                      <w:rFonts w:ascii="Times New Roman" w:eastAsia="Times New Roman" w:hAnsi="Times New Roman" w:cs="Times New Roman"/>
                      <w:sz w:val="19"/>
                      <w:szCs w:val="19"/>
                      <w:lang w:eastAsia="ru-RU"/>
                    </w:rPr>
                    <w:lastRenderedPageBreak/>
                    <w:t>до вимог чинного законодавства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4" w:tgtFrame="_top" w:history="1">
                    <w:r w:rsidRPr="00FA61CD">
                      <w:rPr>
                        <w:rFonts w:ascii="Times New Roman" w:eastAsia="Times New Roman" w:hAnsi="Times New Roman" w:cs="Times New Roman"/>
                        <w:color w:val="0000FF"/>
                        <w:sz w:val="19"/>
                        <w:u w:val="single"/>
                        <w:lang w:eastAsia="ru-RU"/>
                      </w:rPr>
                      <w:t xml:space="preserve">Підпункт 2.6.9 пункту </w:t>
                    </w:r>
                    <w:r w:rsidRPr="00FA61CD">
                      <w:rPr>
                        <w:rFonts w:ascii="Times New Roman" w:eastAsia="Times New Roman" w:hAnsi="Times New Roman" w:cs="Times New Roman"/>
                        <w:color w:val="0000FF"/>
                        <w:sz w:val="19"/>
                        <w:u w:val="single"/>
                        <w:lang w:eastAsia="ru-RU"/>
                      </w:rPr>
                      <w:lastRenderedPageBreak/>
                      <w:t>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35" w:tgtFrame="_top" w:history="1">
                    <w:r w:rsidRPr="00FA61CD">
                      <w:rPr>
                        <w:rFonts w:ascii="Times New Roman" w:eastAsia="Times New Roman" w:hAnsi="Times New Roman" w:cs="Times New Roman"/>
                        <w:color w:val="0000FF"/>
                        <w:sz w:val="19"/>
                        <w:u w:val="single"/>
                        <w:lang w:eastAsia="ru-RU"/>
                      </w:rPr>
                      <w:t>частина друга статті 45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1.2.8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Планові та позапланові ремонтні роботи здійснюються у спосіб, що унеможливлює забруднення харчових продуктів, відповідна документація щодо проведених робіт ведеться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6" w:tgtFrame="_top" w:history="1">
                    <w:r w:rsidRPr="00FA61CD">
                      <w:rPr>
                        <w:rFonts w:ascii="Times New Roman" w:eastAsia="Times New Roman" w:hAnsi="Times New Roman" w:cs="Times New Roman"/>
                        <w:color w:val="0000FF"/>
                        <w:sz w:val="19"/>
                        <w:u w:val="single"/>
                        <w:lang w:eastAsia="ru-RU"/>
                      </w:rPr>
                      <w:t>Підпункт 2.6.10</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Використання в технологічних процесах скляних предметів та/або предметів з деревини відсутнє або мінімізоване.</w:t>
                  </w:r>
                  <w:r w:rsidRPr="00FA61CD">
                    <w:rPr>
                      <w:rFonts w:ascii="Times New Roman" w:eastAsia="Times New Roman" w:hAnsi="Times New Roman" w:cs="Times New Roman"/>
                      <w:sz w:val="19"/>
                      <w:szCs w:val="19"/>
                      <w:lang w:eastAsia="ru-RU"/>
                    </w:rPr>
                    <w:br/>
                    <w:t>Систему підтримання у належному стані необхідних для використання в технологічних процесах скляних предметів та/або предметів з дерева, а також перевірки цілісності та неушкодженості скляних виробів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7" w:tgtFrame="_top" w:history="1">
                    <w:r w:rsidRPr="00FA61CD">
                      <w:rPr>
                        <w:rFonts w:ascii="Times New Roman" w:eastAsia="Times New Roman" w:hAnsi="Times New Roman" w:cs="Times New Roman"/>
                        <w:color w:val="0000FF"/>
                        <w:sz w:val="19"/>
                        <w:u w:val="single"/>
                        <w:lang w:eastAsia="ru-RU"/>
                      </w:rPr>
                      <w:t>Підпункт 2.6.11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планування та стану комунікацій (вентиляції, водопроводів водопостачання та водовідведення, електро- та газопостачання, освітлення тощо)</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комунікації для проведення технологічних допоміжних процесів та їх відповідний стан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8" w:tgtFrame="_top" w:history="1">
                    <w:r w:rsidRPr="00FA61CD">
                      <w:rPr>
                        <w:rFonts w:ascii="Times New Roman" w:eastAsia="Times New Roman" w:hAnsi="Times New Roman" w:cs="Times New Roman"/>
                        <w:color w:val="0000FF"/>
                        <w:sz w:val="19"/>
                        <w:u w:val="single"/>
                        <w:lang w:eastAsia="ru-RU"/>
                      </w:rPr>
                      <w:t>Підпункт 2.7.1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проектування та стан систем водопостачання та водовідведення, їх технічний огляд, ремонт, прибирання та дезінфекцію забезпечено. Відпрацьована вода відводиться з дотриманням вимог гігієни. Системи дренажу спроектовані так, щоб полегшити прибирання і мінімізувати ризик забруднення харчових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9" w:tgtFrame="_top" w:history="1">
                    <w:r w:rsidRPr="00FA61CD">
                      <w:rPr>
                        <w:rFonts w:ascii="Times New Roman" w:eastAsia="Times New Roman" w:hAnsi="Times New Roman" w:cs="Times New Roman"/>
                        <w:color w:val="0000FF"/>
                        <w:sz w:val="19"/>
                        <w:u w:val="single"/>
                        <w:lang w:eastAsia="ru-RU"/>
                      </w:rPr>
                      <w:t>Підпункт 2.7.2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Належну природну або механічну вентиляцію приміщень, де здійснюється поводження з харчовими продуктами, а також допоміжних та побутових приміщень забезпечено. Системи вентиляції сконструйовані так, щоб механічний потік повітря із забрудненої зони не потрапляв до чистої зони, забезпечено безперешкодний доступ до фільтрів та інших частин, які необхідно чистити або замінювати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0" w:tgtFrame="_top" w:history="1">
                    <w:r w:rsidRPr="00FA61CD">
                      <w:rPr>
                        <w:rFonts w:ascii="Times New Roman" w:eastAsia="Times New Roman" w:hAnsi="Times New Roman" w:cs="Times New Roman"/>
                        <w:color w:val="0000FF"/>
                        <w:sz w:val="19"/>
                        <w:u w:val="single"/>
                        <w:lang w:eastAsia="ru-RU"/>
                      </w:rPr>
                      <w:t>Підпункт 2.7.3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41" w:tgtFrame="_top" w:history="1">
                    <w:r w:rsidRPr="00FA61CD">
                      <w:rPr>
                        <w:rFonts w:ascii="Times New Roman" w:eastAsia="Times New Roman" w:hAnsi="Times New Roman" w:cs="Times New Roman"/>
                        <w:color w:val="0000FF"/>
                        <w:sz w:val="19"/>
                        <w:u w:val="single"/>
                        <w:lang w:eastAsia="ru-RU"/>
                      </w:rPr>
                      <w:t>пункт 3 частини першої статті 41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Оцінку ризику забруднення від повітря харчових продуктів проведено, використання повітря у виробництві базується на відповідній оцінці ризиків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2" w:tgtFrame="_top" w:history="1">
                    <w:r w:rsidRPr="00FA61CD">
                      <w:rPr>
                        <w:rFonts w:ascii="Times New Roman" w:eastAsia="Times New Roman" w:hAnsi="Times New Roman" w:cs="Times New Roman"/>
                        <w:color w:val="0000FF"/>
                        <w:sz w:val="19"/>
                        <w:u w:val="single"/>
                        <w:lang w:eastAsia="ru-RU"/>
                      </w:rPr>
                      <w:t>Підпункт 2.7.4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Усі виробничі зони мають належне освітлення. Освітлювальне обладнання не несе загрози забруднення харчового продукту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3" w:tgtFrame="_top" w:history="1">
                    <w:r w:rsidRPr="00FA61CD">
                      <w:rPr>
                        <w:rFonts w:ascii="Times New Roman" w:eastAsia="Times New Roman" w:hAnsi="Times New Roman" w:cs="Times New Roman"/>
                        <w:color w:val="0000FF"/>
                        <w:sz w:val="19"/>
                        <w:u w:val="single"/>
                        <w:lang w:eastAsia="ru-RU"/>
                      </w:rPr>
                      <w:t>Підпункт 2.7.5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Оцінку ризиків для безпечності харчового продукту через неналежне електропостачання проведено та за потреби коригувальні заходи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4" w:tgtFrame="_top" w:history="1">
                    <w:r w:rsidRPr="00FA61CD">
                      <w:rPr>
                        <w:rFonts w:ascii="Times New Roman" w:eastAsia="Times New Roman" w:hAnsi="Times New Roman" w:cs="Times New Roman"/>
                        <w:color w:val="0000FF"/>
                        <w:sz w:val="19"/>
                        <w:u w:val="single"/>
                        <w:lang w:eastAsia="ru-RU"/>
                      </w:rPr>
                      <w:t>Підпункт 2.7.6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безпечності води, льоду, пари, допоміжних матеріалів для переробки (обробки) харчових продуктів, предметів та матеріалів, що контактують з харчовими продуктами</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Вода на потужностях, яка є інгредієнтом для харчових продуктів або яка може прямо чи опосередковано контактувати з ними, вода, призначена для виробництва льоду, а також зворотна вода, якщо така використовується в технологічному процесі, відповідає вимогам щодо питної води та гігієнічним вимогам щодо постачання води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5" w:tgtFrame="_top" w:history="1">
                    <w:r w:rsidRPr="00FA61CD">
                      <w:rPr>
                        <w:rFonts w:ascii="Times New Roman" w:eastAsia="Times New Roman" w:hAnsi="Times New Roman" w:cs="Times New Roman"/>
                        <w:color w:val="0000FF"/>
                        <w:sz w:val="19"/>
                        <w:u w:val="single"/>
                        <w:lang w:eastAsia="ru-RU"/>
                      </w:rPr>
                      <w:t>Підпункт 2.8.1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46" w:tgtFrame="_top" w:history="1">
                    <w:r w:rsidRPr="00FA61CD">
                      <w:rPr>
                        <w:rFonts w:ascii="Times New Roman" w:eastAsia="Times New Roman" w:hAnsi="Times New Roman" w:cs="Times New Roman"/>
                        <w:color w:val="0000FF"/>
                        <w:sz w:val="19"/>
                        <w:u w:val="single"/>
                        <w:lang w:eastAsia="ru-RU"/>
                      </w:rPr>
                      <w:t>стаття 47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ризики, які можуть виникнути під час використання води, розроблено і впроваджено контрольні заходи для уникнення забруднення від використання води (пари, льоду), допоміжних матеріалів для переробки харчових продуктів (діоксид вуглецю, азот), предметів та матеріалів, що контактують з харчовими продуктами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7" w:tgtFrame="_top" w:history="1">
                    <w:r w:rsidRPr="00FA61CD">
                      <w:rPr>
                        <w:rFonts w:ascii="Times New Roman" w:eastAsia="Times New Roman" w:hAnsi="Times New Roman" w:cs="Times New Roman"/>
                        <w:color w:val="0000FF"/>
                        <w:sz w:val="19"/>
                        <w:u w:val="single"/>
                        <w:lang w:eastAsia="ru-RU"/>
                      </w:rPr>
                      <w:t>Підпункт 2.8.3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1.4.3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Програмою-передумовою щодо безпечності води (льоду) визначено джерело водопостачання (водопровідна мережа чи свердловина) та пов'язані з ним ризики, відповідність умов зберігання води, стан водопровідної мережі на потужності, підготовку води до використання, спосіб використання води та неможливість перехресного забруднення через контактні поверхні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8" w:tgtFrame="_top" w:history="1">
                    <w:r w:rsidRPr="00FA61CD">
                      <w:rPr>
                        <w:rFonts w:ascii="Times New Roman" w:eastAsia="Times New Roman" w:hAnsi="Times New Roman" w:cs="Times New Roman"/>
                        <w:color w:val="0000FF"/>
                        <w:sz w:val="19"/>
                        <w:u w:val="single"/>
                        <w:lang w:eastAsia="ru-RU"/>
                      </w:rPr>
                      <w:t>Підпункт 2.8.4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вхідного контролю води, водопідготовки та процедури, спрямовані на підтримання у належному стані системи водопостачання, ремонт, технічний огляд, прибирання та дезінфекція водопроводів за потреби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49" w:tgtFrame="_top" w:history="1">
                    <w:r w:rsidRPr="00FA61CD">
                      <w:rPr>
                        <w:rFonts w:ascii="Times New Roman" w:eastAsia="Times New Roman" w:hAnsi="Times New Roman" w:cs="Times New Roman"/>
                        <w:color w:val="0000FF"/>
                        <w:sz w:val="19"/>
                        <w:u w:val="single"/>
                        <w:lang w:eastAsia="ru-RU"/>
                      </w:rPr>
                      <w:t>Підпункт 2.8.5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Використання інших допоміжних речовин (інертні гази, діоксид вуглецю, розчини) не загрожує безпечності харчових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0" w:tgtFrame="_top" w:history="1">
                    <w:r w:rsidRPr="00FA61CD">
                      <w:rPr>
                        <w:rFonts w:ascii="Times New Roman" w:eastAsia="Times New Roman" w:hAnsi="Times New Roman" w:cs="Times New Roman"/>
                        <w:color w:val="0000FF"/>
                        <w:sz w:val="19"/>
                        <w:u w:val="single"/>
                        <w:lang w:eastAsia="ru-RU"/>
                      </w:rPr>
                      <w:t>Підпункт 2.8.6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Документальне підтвердження на використання допоміжних матеріалів для переробки харчових продуктів, предметів та матеріалів, що контактують з харчовими продуктами, наявне, оцінку можливих ризиків, які можуть виникнути внаслідок використання допоміжних матеріалів для переробки харчових продуктів, предметів та матеріалів, що контактують з харчовими продуктами, проведено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1" w:tgtFrame="_top" w:history="1">
                    <w:r w:rsidRPr="00FA61CD">
                      <w:rPr>
                        <w:rFonts w:ascii="Times New Roman" w:eastAsia="Times New Roman" w:hAnsi="Times New Roman" w:cs="Times New Roman"/>
                        <w:color w:val="0000FF"/>
                        <w:sz w:val="19"/>
                        <w:u w:val="single"/>
                        <w:lang w:eastAsia="ru-RU"/>
                      </w:rPr>
                      <w:t>Підпункт 2.8.7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Контрольні заходи для уникнення негативного впливу на продукти розроблено та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2" w:tgtFrame="_top" w:history="1">
                    <w:r w:rsidRPr="00FA61CD">
                      <w:rPr>
                        <w:rFonts w:ascii="Times New Roman" w:eastAsia="Times New Roman" w:hAnsi="Times New Roman" w:cs="Times New Roman"/>
                        <w:color w:val="0000FF"/>
                        <w:sz w:val="19"/>
                        <w:u w:val="single"/>
                        <w:lang w:eastAsia="ru-RU"/>
                      </w:rPr>
                      <w:t>Підпункт 2.8.8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чистоти поверхонь, процедур прибирання виробничих, допоміжних, побутових приміщень та інших поверхонь</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прибирання та способи прибирання, миття і дезінфекції (за потреби) визначено, задокументовано і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3"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2.9.1</w:t>
                    </w:r>
                  </w:hyperlink>
                  <w:r w:rsidRPr="00FA61CD">
                    <w:rPr>
                      <w:rFonts w:ascii="Times New Roman" w:eastAsia="Times New Roman" w:hAnsi="Times New Roman" w:cs="Times New Roman"/>
                      <w:sz w:val="19"/>
                      <w:szCs w:val="19"/>
                      <w:lang w:eastAsia="ru-RU"/>
                    </w:rPr>
                    <w:t>, </w:t>
                  </w:r>
                  <w:hyperlink r:id="rId54" w:tgtFrame="_top" w:history="1">
                    <w:r w:rsidRPr="00FA61CD">
                      <w:rPr>
                        <w:rFonts w:ascii="Times New Roman" w:eastAsia="Times New Roman" w:hAnsi="Times New Roman" w:cs="Times New Roman"/>
                        <w:color w:val="0000FF"/>
                        <w:sz w:val="19"/>
                        <w:u w:val="single"/>
                        <w:lang w:eastAsia="ru-RU"/>
                      </w:rPr>
                      <w:t>2.9.2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Засоби та інвентар для прибирання позначені. Мийні та дезінфекційні засоби є ефективними для застосування у визначених специфічних умовах та за умови їх належного використання не становлять загрози безпечності харчових продуктів. Інвентар для прибирання застосовується за призначенням, є стійким до середовища, у якому використовується, зберігається у спосіб, що виключає загрозу перехресного забруднення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5" w:tgtFrame="_top" w:history="1">
                    <w:r w:rsidRPr="00FA61CD">
                      <w:rPr>
                        <w:rFonts w:ascii="Times New Roman" w:eastAsia="Times New Roman" w:hAnsi="Times New Roman" w:cs="Times New Roman"/>
                        <w:color w:val="0000FF"/>
                        <w:sz w:val="19"/>
                        <w:u w:val="single"/>
                        <w:lang w:eastAsia="ru-RU"/>
                      </w:rPr>
                      <w:t>Підпункт 2.9.3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Наявні приміщення для чищення, дезінфекції і зберігання робочих інструментів та обладнання, які виготовлені з нержавіючих матеріалів, легко чистяться, мають гарячу та холодну воду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6" w:tgtFrame="_top" w:history="1">
                    <w:r w:rsidRPr="00FA61CD">
                      <w:rPr>
                        <w:rFonts w:ascii="Times New Roman" w:eastAsia="Times New Roman" w:hAnsi="Times New Roman" w:cs="Times New Roman"/>
                        <w:color w:val="0000FF"/>
                        <w:sz w:val="19"/>
                        <w:u w:val="single"/>
                        <w:lang w:eastAsia="ru-RU"/>
                      </w:rPr>
                      <w:t>Пункт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абзацу другого 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Частоту проведення застосовуваного оператором ринку виду прибирання, миття чи дезінфекції визначено на основі оцінки ризиків. Докази встановлення оператором ринку частоти прибирання, миття та дезінфекції, достатніх для підтримання поверхні у належному стані, що не призводить до забруднення харчових продуктів,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7" w:tgtFrame="_top" w:history="1">
                    <w:r w:rsidRPr="00FA61CD">
                      <w:rPr>
                        <w:rFonts w:ascii="Times New Roman" w:eastAsia="Times New Roman" w:hAnsi="Times New Roman" w:cs="Times New Roman"/>
                        <w:color w:val="0000FF"/>
                        <w:sz w:val="19"/>
                        <w:u w:val="single"/>
                        <w:lang w:eastAsia="ru-RU"/>
                      </w:rPr>
                      <w:t>Підпункт 2.9.4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Забезпечено належний рівень кваліфікації персоналу. Персонал, який здійснює прибирання, миття та дезінфекцію, має відповідні знання та підготовку. Перевірку виконання процедур прибирання, миття та дезінфекції здійснює персонал, який не залучений до виконання цих процедур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8" w:tgtFrame="_top" w:history="1">
                    <w:r w:rsidRPr="00FA61CD">
                      <w:rPr>
                        <w:rFonts w:ascii="Times New Roman" w:eastAsia="Times New Roman" w:hAnsi="Times New Roman" w:cs="Times New Roman"/>
                        <w:color w:val="0000FF"/>
                        <w:sz w:val="19"/>
                        <w:u w:val="single"/>
                        <w:lang w:eastAsia="ru-RU"/>
                      </w:rPr>
                      <w:t>Підпункт 2.9.5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1.5.6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Докази того, що всі процедури прибирання, миття та дезінфекції здійснюються з відповідною частотою і є ефективними (візуальний огляд, лабораторний моніторинг),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59" w:tgtFrame="_top" w:history="1">
                    <w:r w:rsidRPr="00FA61CD">
                      <w:rPr>
                        <w:rFonts w:ascii="Times New Roman" w:eastAsia="Times New Roman" w:hAnsi="Times New Roman" w:cs="Times New Roman"/>
                        <w:color w:val="0000FF"/>
                        <w:sz w:val="19"/>
                        <w:u w:val="single"/>
                        <w:lang w:eastAsia="ru-RU"/>
                      </w:rPr>
                      <w:t>Підпункт 2.9.6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Коригувальні заходи за невідповідності процесів прибирання, миття та дезінфекції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0" w:tgtFrame="_top" w:history="1">
                    <w:r w:rsidRPr="00FA61CD">
                      <w:rPr>
                        <w:rFonts w:ascii="Times New Roman" w:eastAsia="Times New Roman" w:hAnsi="Times New Roman" w:cs="Times New Roman"/>
                        <w:color w:val="0000FF"/>
                        <w:sz w:val="19"/>
                        <w:u w:val="single"/>
                        <w:lang w:eastAsia="ru-RU"/>
                      </w:rPr>
                      <w:t>Підпункт 2.9.7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здоров'я та гігієни персоналу</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Правила поведінки персоналу, контрактників, відвідувачів, які можуть прямо чи опосередковано контактувати з відкритим харчовим продуктом, для запобігання його забрудненню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1" w:tgtFrame="_top" w:history="1">
                    <w:r w:rsidRPr="00FA61CD">
                      <w:rPr>
                        <w:rFonts w:ascii="Times New Roman" w:eastAsia="Times New Roman" w:hAnsi="Times New Roman" w:cs="Times New Roman"/>
                        <w:color w:val="0000FF"/>
                        <w:sz w:val="19"/>
                        <w:u w:val="single"/>
                        <w:lang w:eastAsia="ru-RU"/>
                      </w:rPr>
                      <w:t>Підпункт 2.10.1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Періодичність та сферу проведення медичних оглядів персоналу з урахуванням природи харчових продуктів, технологічних та допоміжних процесів, а також посадових обов'язків працівників визначено. Проходження працівниками потужності медичних оглядів підтверджується (наявність особистих медичних книжок)</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2" w:tgtFrame="_top" w:history="1">
                    <w:r w:rsidRPr="00FA61CD">
                      <w:rPr>
                        <w:rFonts w:ascii="Times New Roman" w:eastAsia="Times New Roman" w:hAnsi="Times New Roman" w:cs="Times New Roman"/>
                        <w:color w:val="0000FF"/>
                        <w:sz w:val="19"/>
                        <w:u w:val="single"/>
                        <w:lang w:eastAsia="ru-RU"/>
                      </w:rPr>
                      <w:t>Підпункт 2.10.2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Спецодяг та взуття не несуть загрози забруднення харчових продуктів. Кількість комплектів спецодягу та взуття достатня. Процедури застосування, чистки і прання спецодягу та взуття розроблено на підставі оцінки ризику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3" w:tgtFrame="_top" w:history="1">
                    <w:r w:rsidRPr="00FA61CD">
                      <w:rPr>
                        <w:rFonts w:ascii="Times New Roman" w:eastAsia="Times New Roman" w:hAnsi="Times New Roman" w:cs="Times New Roman"/>
                        <w:color w:val="0000FF"/>
                        <w:sz w:val="19"/>
                        <w:u w:val="single"/>
                        <w:lang w:eastAsia="ru-RU"/>
                      </w:rPr>
                      <w:t>Підпункт 2.10.3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Систему допуску до роботи, що запобігає забрудненню харчових продуктів через неналежний стан здоров'я персоналу чи його невідповідний зовнішній вигляд із врахуванням природи (виду) продукту і процесів виробництва, перевірки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продуктів та які не пройшли навчання з питань гігієни персоналу підтверджено відповідними записами,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4" w:tgtFrame="_top" w:history="1">
                    <w:r w:rsidRPr="00FA61CD">
                      <w:rPr>
                        <w:rFonts w:ascii="Times New Roman" w:eastAsia="Times New Roman" w:hAnsi="Times New Roman" w:cs="Times New Roman"/>
                        <w:color w:val="0000FF"/>
                        <w:sz w:val="19"/>
                        <w:u w:val="single"/>
                        <w:lang w:eastAsia="ru-RU"/>
                      </w:rPr>
                      <w:t>Підпункт 2.10.4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65" w:tgtFrame="_top" w:history="1">
                    <w:r w:rsidRPr="00FA61CD">
                      <w:rPr>
                        <w:rFonts w:ascii="Times New Roman" w:eastAsia="Times New Roman" w:hAnsi="Times New Roman" w:cs="Times New Roman"/>
                        <w:color w:val="0000FF"/>
                        <w:sz w:val="19"/>
                        <w:u w:val="single"/>
                        <w:lang w:eastAsia="ru-RU"/>
                      </w:rPr>
                      <w:t>пункт 1 частини першої статті 48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Правила поведінки персоналу, відвідувачів та підрядників на потужності розроблено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6"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2.10.5</w:t>
                    </w:r>
                  </w:hyperlink>
                  <w:r w:rsidRPr="00FA61CD">
                    <w:rPr>
                      <w:rFonts w:ascii="Times New Roman" w:eastAsia="Times New Roman" w:hAnsi="Times New Roman" w:cs="Times New Roman"/>
                      <w:sz w:val="19"/>
                      <w:szCs w:val="19"/>
                      <w:lang w:eastAsia="ru-RU"/>
                    </w:rPr>
                    <w:t>, </w:t>
                  </w:r>
                  <w:hyperlink r:id="rId67" w:tgtFrame="_top" w:history="1">
                    <w:r w:rsidRPr="00FA61CD">
                      <w:rPr>
                        <w:rFonts w:ascii="Times New Roman" w:eastAsia="Times New Roman" w:hAnsi="Times New Roman" w:cs="Times New Roman"/>
                        <w:color w:val="0000FF"/>
                        <w:sz w:val="19"/>
                        <w:u w:val="single"/>
                        <w:lang w:eastAsia="ru-RU"/>
                      </w:rPr>
                      <w:t>2.10.6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поводження з відходами виробництва та сміттям, їх збору та видалення з потужності</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Встановлені законодавством вимоги щодо зберігання та утилізації (знищення) харчових та інших відходів виконуються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68" w:tgtFrame="_top" w:history="1">
                    <w:r w:rsidRPr="00FA61CD">
                      <w:rPr>
                        <w:rFonts w:ascii="Times New Roman" w:eastAsia="Times New Roman" w:hAnsi="Times New Roman" w:cs="Times New Roman"/>
                        <w:color w:val="0000FF"/>
                        <w:sz w:val="19"/>
                        <w:u w:val="single"/>
                        <w:lang w:eastAsia="ru-RU"/>
                      </w:rPr>
                      <w:t>Підпункт 2.11.1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69" w:tgtFrame="_top" w:history="1">
                    <w:r w:rsidRPr="00FA61CD">
                      <w:rPr>
                        <w:rFonts w:ascii="Times New Roman" w:eastAsia="Times New Roman" w:hAnsi="Times New Roman" w:cs="Times New Roman"/>
                        <w:color w:val="0000FF"/>
                        <w:sz w:val="19"/>
                        <w:u w:val="single"/>
                        <w:lang w:eastAsia="ru-RU"/>
                      </w:rPr>
                      <w:t>пункт 3 частини першої статті 46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місця збору відходів у зонах поводження з харчовими продуктами наявна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0" w:tgtFrame="_top" w:history="1">
                    <w:r w:rsidRPr="00FA61CD">
                      <w:rPr>
                        <w:rFonts w:ascii="Times New Roman" w:eastAsia="Times New Roman" w:hAnsi="Times New Roman" w:cs="Times New Roman"/>
                        <w:color w:val="0000FF"/>
                        <w:sz w:val="19"/>
                        <w:u w:val="single"/>
                        <w:lang w:eastAsia="ru-RU"/>
                      </w:rPr>
                      <w:t>Підпункт 2.11.2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графіки та способи вивезення відходів з приміщень, у яких здійснюється поводження з харчовими продуктами, з метою уникнення їх накопичення та з урахуванням можливості перехресного забруднення продуктів під час їх вивезення.</w:t>
                  </w:r>
                  <w:r w:rsidRPr="00FA61CD">
                    <w:rPr>
                      <w:rFonts w:ascii="Times New Roman" w:eastAsia="Times New Roman" w:hAnsi="Times New Roman" w:cs="Times New Roman"/>
                      <w:sz w:val="19"/>
                      <w:szCs w:val="19"/>
                      <w:lang w:eastAsia="ru-RU"/>
                    </w:rPr>
                    <w:br/>
                    <w:t>Харчові відходи розміщено у закритих контейнерах, сконструйованих таким чином, щоб забезпечити максимальний рівень захисту та їх дезінфекцію</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1" w:tgtFrame="_top" w:history="1">
                    <w:r w:rsidRPr="00FA61CD">
                      <w:rPr>
                        <w:rFonts w:ascii="Times New Roman" w:eastAsia="Times New Roman" w:hAnsi="Times New Roman" w:cs="Times New Roman"/>
                        <w:color w:val="0000FF"/>
                        <w:sz w:val="19"/>
                        <w:u w:val="single"/>
                        <w:lang w:eastAsia="ru-RU"/>
                      </w:rPr>
                      <w:t>Підпункт 2.11.3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72" w:tgtFrame="_top" w:history="1">
                    <w:r w:rsidRPr="00FA61CD">
                      <w:rPr>
                        <w:rFonts w:ascii="Times New Roman" w:eastAsia="Times New Roman" w:hAnsi="Times New Roman" w:cs="Times New Roman"/>
                        <w:color w:val="0000FF"/>
                        <w:sz w:val="19"/>
                        <w:u w:val="single"/>
                        <w:lang w:eastAsia="ru-RU"/>
                      </w:rPr>
                      <w:t>пункти 1</w:t>
                    </w:r>
                  </w:hyperlink>
                  <w:r w:rsidRPr="00FA61CD">
                    <w:rPr>
                      <w:rFonts w:ascii="Times New Roman" w:eastAsia="Times New Roman" w:hAnsi="Times New Roman" w:cs="Times New Roman"/>
                      <w:sz w:val="19"/>
                      <w:szCs w:val="19"/>
                      <w:lang w:eastAsia="ru-RU"/>
                    </w:rPr>
                    <w:t>, </w:t>
                  </w:r>
                  <w:hyperlink r:id="rId73" w:tgtFrame="_top" w:history="1">
                    <w:r w:rsidRPr="00FA61CD">
                      <w:rPr>
                        <w:rFonts w:ascii="Times New Roman" w:eastAsia="Times New Roman" w:hAnsi="Times New Roman" w:cs="Times New Roman"/>
                        <w:color w:val="0000FF"/>
                        <w:sz w:val="19"/>
                        <w:u w:val="single"/>
                        <w:lang w:eastAsia="ru-RU"/>
                      </w:rPr>
                      <w:t>2 частини першої статті 46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1.7.4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місце зберігання відходів за межами приміщень, де здійснюються операції з харчовими продуктами, вимоги щодо зберігання відходів дотримуються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4" w:tgtFrame="_top" w:history="1">
                    <w:r w:rsidRPr="00FA61CD">
                      <w:rPr>
                        <w:rFonts w:ascii="Times New Roman" w:eastAsia="Times New Roman" w:hAnsi="Times New Roman" w:cs="Times New Roman"/>
                        <w:color w:val="0000FF"/>
                        <w:sz w:val="19"/>
                        <w:u w:val="single"/>
                        <w:lang w:eastAsia="ru-RU"/>
                      </w:rPr>
                      <w:t>Підпункт 2.11.4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Забезпечено належний стан контейнерів, ємностей для відходів, їх маркування, очищення, миття та дезінфекцію</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5" w:tgtFrame="_top" w:history="1">
                    <w:r w:rsidRPr="00FA61CD">
                      <w:rPr>
                        <w:rFonts w:ascii="Times New Roman" w:eastAsia="Times New Roman" w:hAnsi="Times New Roman" w:cs="Times New Roman"/>
                        <w:color w:val="0000FF"/>
                        <w:sz w:val="19"/>
                        <w:u w:val="single"/>
                        <w:lang w:eastAsia="ru-RU"/>
                      </w:rPr>
                      <w:t>Підпункт 2.11.5 пункту 2.11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Відходи з території потужності вивозяться та утилізуються відповідно до вимог законодавства. Прибирання, миття та дезінфекцію контейнерів, ємностей для зовнішнього зберігання відходів проводять окремо від іншої тари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6" w:tgtFrame="_top" w:history="1">
                    <w:r w:rsidRPr="00FA61CD">
                      <w:rPr>
                        <w:rFonts w:ascii="Times New Roman" w:eastAsia="Times New Roman" w:hAnsi="Times New Roman" w:cs="Times New Roman"/>
                        <w:color w:val="0000FF"/>
                        <w:sz w:val="19"/>
                        <w:u w:val="single"/>
                        <w:lang w:eastAsia="ru-RU"/>
                      </w:rPr>
                      <w:t>Підпункт 2.11.6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контролю за шкідниками, визначення виду, запобігання їх появі, засобів профілактики та боротьби</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Види шкідників, характерні для певного оператора ринку, визначено. Ведеться результативна боротьба із шкідниками і гризунами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7" w:tgtFrame="_top" w:history="1">
                    <w:r w:rsidRPr="00FA61CD">
                      <w:rPr>
                        <w:rFonts w:ascii="Times New Roman" w:eastAsia="Times New Roman" w:hAnsi="Times New Roman" w:cs="Times New Roman"/>
                        <w:color w:val="0000FF"/>
                        <w:sz w:val="19"/>
                        <w:u w:val="single"/>
                        <w:lang w:eastAsia="ru-RU"/>
                      </w:rPr>
                      <w:t>Підпункт 2.12.1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78" w:tgtFrame="_top" w:history="1">
                    <w:r w:rsidRPr="00FA61CD">
                      <w:rPr>
                        <w:rFonts w:ascii="Times New Roman" w:eastAsia="Times New Roman" w:hAnsi="Times New Roman" w:cs="Times New Roman"/>
                        <w:color w:val="0000FF"/>
                        <w:sz w:val="19"/>
                        <w:u w:val="single"/>
                        <w:lang w:eastAsia="ru-RU"/>
                      </w:rPr>
                      <w:t>пункт 4 частини першої 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Заходи щодо запобігання проникненню шкідників на територію потужності, у тому числі засоби профілактики та боротьби зі шкідниками, не загрожують безпечності харчового продукту. Територія потужності облаштована та огороджена, двері та вентиляційні отвори ущільнені, вікна обладнані захисними сітками від комах</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79" w:tgtFrame="_top" w:history="1">
                    <w:r w:rsidRPr="00FA61CD">
                      <w:rPr>
                        <w:rFonts w:ascii="Times New Roman" w:eastAsia="Times New Roman" w:hAnsi="Times New Roman" w:cs="Times New Roman"/>
                        <w:color w:val="0000FF"/>
                        <w:sz w:val="19"/>
                        <w:u w:val="single"/>
                        <w:lang w:eastAsia="ru-RU"/>
                      </w:rPr>
                      <w:t>Підпункт 2.12.2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Перевірку на забрудненість шкідниками вхідних партій (допоміжних матеріалів для переробки харчових продуктів, предметів та матеріалів, що контактують з харчовими продуктами) відповідно до оцінки ризику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0" w:tgtFrame="_top" w:history="1">
                    <w:r w:rsidRPr="00FA61CD">
                      <w:rPr>
                        <w:rFonts w:ascii="Times New Roman" w:eastAsia="Times New Roman" w:hAnsi="Times New Roman" w:cs="Times New Roman"/>
                        <w:color w:val="0000FF"/>
                        <w:sz w:val="19"/>
                        <w:u w:val="single"/>
                        <w:lang w:eastAsia="ru-RU"/>
                      </w:rPr>
                      <w:t>Підпункт 2.12.3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Маркування та регулярну перевірку всіх засобів боротьби зі шкідниками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1" w:tgtFrame="_top" w:history="1">
                    <w:r w:rsidRPr="00FA61CD">
                      <w:rPr>
                        <w:rFonts w:ascii="Times New Roman" w:eastAsia="Times New Roman" w:hAnsi="Times New Roman" w:cs="Times New Roman"/>
                        <w:color w:val="0000FF"/>
                        <w:sz w:val="19"/>
                        <w:u w:val="single"/>
                        <w:lang w:eastAsia="ru-RU"/>
                      </w:rPr>
                      <w:t>Підпункт 2.12.4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Аналіз результатів контрольних заходів і впровадження ефективних профілактичних та коригувальних заходів забезпечено. Отруйні приманки у приміщеннях, де здійснюються операції з харчовими продуктами (непереробленими, частково переробленими або переробленими), допоміжними матеріалами для переробки харчових продуктів, предметами та матеріалами, що контактують з харчовими продуктами, не використовуються. Заходи контролю шкідників спрямовані на запобігання їх проникненню у приміщення, де проводяться технологічні чи допоміжні процеси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2" w:tgtFrame="_top" w:history="1">
                    <w:r w:rsidRPr="00FA61CD">
                      <w:rPr>
                        <w:rFonts w:ascii="Times New Roman" w:eastAsia="Times New Roman" w:hAnsi="Times New Roman" w:cs="Times New Roman"/>
                        <w:color w:val="0000FF"/>
                        <w:sz w:val="19"/>
                        <w:u w:val="single"/>
                        <w:lang w:eastAsia="ru-RU"/>
                      </w:rPr>
                      <w:t>Підпункт 2.12.5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безпечного зберігання та використання токсичних сполук і речовин</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Перелік сполук, які використовуються і можуть загрожувати безпечності харчових продуктів (зокрема мийні та дезінфекційні засоби, приманки для шкідників, реагенти тощо),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3" w:tgtFrame="_top" w:history="1">
                    <w:r w:rsidRPr="00FA61CD">
                      <w:rPr>
                        <w:rFonts w:ascii="Times New Roman" w:eastAsia="Times New Roman" w:hAnsi="Times New Roman" w:cs="Times New Roman"/>
                        <w:color w:val="0000FF"/>
                        <w:sz w:val="19"/>
                        <w:u w:val="single"/>
                        <w:lang w:eastAsia="ru-RU"/>
                      </w:rPr>
                      <w:t>Підпункт 2.13.1 пункту 2.13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Розробку та виконання правил приймання і зберігання токсичних сполук та речовин, їх облік, застосування та постачання (доставку) визначеним способом у зони використання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4"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2.13.2 - 2.13.4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2.13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До роботи з токсичними сполуками та речовинами допускається тільки персонал, який пройшов відповідне навчання. Правила безпечного поводження з токсичними сполуками та речовинами, дії у разі </w:t>
                  </w:r>
                  <w:r w:rsidRPr="00FA61CD">
                    <w:rPr>
                      <w:rFonts w:ascii="Times New Roman" w:eastAsia="Times New Roman" w:hAnsi="Times New Roman" w:cs="Times New Roman"/>
                      <w:sz w:val="19"/>
                      <w:szCs w:val="19"/>
                      <w:lang w:eastAsia="ru-RU"/>
                    </w:rPr>
                    <w:lastRenderedPageBreak/>
                    <w:t>неправильного поводження з ними задокументовані, доведені до відома персоналу, який працює з такими речовинами, та розміщені у місцях, де здійснюється поводження з ними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5" w:tgtFrame="_top" w:history="1">
                    <w:r w:rsidRPr="00FA61CD">
                      <w:rPr>
                        <w:rFonts w:ascii="Times New Roman" w:eastAsia="Times New Roman" w:hAnsi="Times New Roman" w:cs="Times New Roman"/>
                        <w:color w:val="0000FF"/>
                        <w:sz w:val="19"/>
                        <w:u w:val="single"/>
                        <w:lang w:eastAsia="ru-RU"/>
                      </w:rPr>
                      <w:t>Підпункт 2.13.5 пункту 2.13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1.10</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специфікації та контролю постачальників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Контрольні заходи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розроблено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6" w:tgtFrame="_top" w:history="1">
                    <w:r w:rsidRPr="00FA61CD">
                      <w:rPr>
                        <w:rFonts w:ascii="Times New Roman" w:eastAsia="Times New Roman" w:hAnsi="Times New Roman" w:cs="Times New Roman"/>
                        <w:color w:val="0000FF"/>
                        <w:sz w:val="19"/>
                        <w:u w:val="single"/>
                        <w:lang w:eastAsia="ru-RU"/>
                      </w:rPr>
                      <w:t>Підпункт 2.14.1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Вимоги до неперероблених, частково перероблених або перероблених харчових продуктів, пакувальних матеріалів встановлено та узгоджено з постачальниками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7" w:tgtFrame="_top" w:history="1">
                    <w:r w:rsidRPr="00FA61CD">
                      <w:rPr>
                        <w:rFonts w:ascii="Times New Roman" w:eastAsia="Times New Roman" w:hAnsi="Times New Roman" w:cs="Times New Roman"/>
                        <w:color w:val="0000FF"/>
                        <w:sz w:val="19"/>
                        <w:u w:val="single"/>
                        <w:lang w:eastAsia="ru-RU"/>
                      </w:rPr>
                      <w:t>Підпункт 2.14.2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вхідного контролю допоміжних матеріалів для переробки харчових продуктів, предметів та матеріалів, що контактують з харчовими продуктами, розроблено та впроваджено. Приймання об'єктів санітарних заходів, що використовуються для виробництва харчових продуктів, після переробки яких отриманий харчовий продукт є непридатним для споживання людиною, не допускається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88" w:tgtFrame="_top" w:history="1">
                    <w:r w:rsidRPr="00FA61CD">
                      <w:rPr>
                        <w:rFonts w:ascii="Times New Roman" w:eastAsia="Times New Roman" w:hAnsi="Times New Roman" w:cs="Times New Roman"/>
                        <w:color w:val="0000FF"/>
                        <w:sz w:val="19"/>
                        <w:u w:val="single"/>
                        <w:lang w:eastAsia="ru-RU"/>
                      </w:rPr>
                      <w:t>Підпункт 2.14.3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89" w:tgtFrame="_top" w:history="1">
                    <w:r w:rsidRPr="00FA61CD">
                      <w:rPr>
                        <w:rFonts w:ascii="Times New Roman" w:eastAsia="Times New Roman" w:hAnsi="Times New Roman" w:cs="Times New Roman"/>
                        <w:color w:val="0000FF"/>
                        <w:sz w:val="19"/>
                        <w:u w:val="single"/>
                        <w:lang w:eastAsia="ru-RU"/>
                      </w:rPr>
                      <w:t>пункт 1 частини першої статті 49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оцінювання постачальників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0" w:tgtFrame="_top" w:history="1">
                    <w:r w:rsidRPr="00FA61CD">
                      <w:rPr>
                        <w:rFonts w:ascii="Times New Roman" w:eastAsia="Times New Roman" w:hAnsi="Times New Roman" w:cs="Times New Roman"/>
                        <w:color w:val="0000FF"/>
                        <w:sz w:val="19"/>
                        <w:u w:val="single"/>
                        <w:lang w:eastAsia="ru-RU"/>
                      </w:rPr>
                      <w:t>Підпункт 2.14.4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зберігання та транспортування</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умови для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та інших нехарчових продуктів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1" w:tgtFrame="_top" w:history="1">
                    <w:r w:rsidRPr="00FA61CD">
                      <w:rPr>
                        <w:rFonts w:ascii="Times New Roman" w:eastAsia="Times New Roman" w:hAnsi="Times New Roman" w:cs="Times New Roman"/>
                        <w:color w:val="0000FF"/>
                        <w:sz w:val="19"/>
                        <w:u w:val="single"/>
                        <w:lang w:eastAsia="ru-RU"/>
                      </w:rPr>
                      <w:t>Підпункт 2.15.1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мають достатню площу та оснащені обладнанням для забезпечення умов зберігання. Принцип використання насамперед партій тих продуктів, у яких раніше закінчується строк придатності, впроваджено. В необхідному обладнанні для зберігання харчових продуктів дотримуються умови зберігання у разі повної завантаженості приміщення з проведенням контролю за режимами температури та вологи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2" w:tgtFrame="_top" w:history="1">
                    <w:r w:rsidRPr="00FA61CD">
                      <w:rPr>
                        <w:rFonts w:ascii="Times New Roman" w:eastAsia="Times New Roman" w:hAnsi="Times New Roman" w:cs="Times New Roman"/>
                        <w:color w:val="0000FF"/>
                        <w:sz w:val="19"/>
                        <w:u w:val="single"/>
                        <w:lang w:eastAsia="ru-RU"/>
                      </w:rPr>
                      <w:t>Підпункт 2.15.2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спроектовані так, щоб не допустити забруднення під час зберігання, прибирання, миття та за потреби проведення дезінфекції й запобігати проникненню шкідників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3" w:tgtFrame="_top" w:history="1">
                    <w:r w:rsidRPr="00FA61CD">
                      <w:rPr>
                        <w:rFonts w:ascii="Times New Roman" w:eastAsia="Times New Roman" w:hAnsi="Times New Roman" w:cs="Times New Roman"/>
                        <w:color w:val="0000FF"/>
                        <w:sz w:val="19"/>
                        <w:u w:val="single"/>
                        <w:lang w:eastAsia="ru-RU"/>
                      </w:rPr>
                      <w:t>Підпункт 2.15.3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4" w:tgtFrame="_top" w:history="1">
                    <w:r w:rsidRPr="00FA61CD">
                      <w:rPr>
                        <w:rFonts w:ascii="Times New Roman" w:eastAsia="Times New Roman" w:hAnsi="Times New Roman" w:cs="Times New Roman"/>
                        <w:color w:val="0000FF"/>
                        <w:sz w:val="19"/>
                        <w:u w:val="single"/>
                        <w:lang w:eastAsia="ru-RU"/>
                      </w:rPr>
                      <w:t>Пункт 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Потужності з виробництва, обробки, транспортування, зберігання, первинного пакування перероблених харчових продуктів мають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5" w:tgtFrame="_top" w:history="1">
                    <w:r w:rsidRPr="00FA61CD">
                      <w:rPr>
                        <w:rFonts w:ascii="Times New Roman" w:eastAsia="Times New Roman" w:hAnsi="Times New Roman" w:cs="Times New Roman"/>
                        <w:color w:val="0000FF"/>
                        <w:sz w:val="19"/>
                        <w:u w:val="single"/>
                        <w:lang w:eastAsia="ru-RU"/>
                      </w:rPr>
                      <w:t>Пункт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Розморожування харчових продуктів здійснюється так, щоб мінімізувати ризик розмноження патогенних мікроорганізмів або формування </w:t>
                  </w:r>
                  <w:r w:rsidRPr="00FA61CD">
                    <w:rPr>
                      <w:rFonts w:ascii="Times New Roman" w:eastAsia="Times New Roman" w:hAnsi="Times New Roman" w:cs="Times New Roman"/>
                      <w:sz w:val="19"/>
                      <w:szCs w:val="19"/>
                      <w:lang w:eastAsia="ru-RU"/>
                    </w:rPr>
                    <w:lastRenderedPageBreak/>
                    <w:t>токсинів у харчових продуктах</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6" w:tgtFrame="_top" w:history="1">
                    <w:r w:rsidRPr="00FA61CD">
                      <w:rPr>
                        <w:rFonts w:ascii="Times New Roman" w:eastAsia="Times New Roman" w:hAnsi="Times New Roman" w:cs="Times New Roman"/>
                        <w:color w:val="0000FF"/>
                        <w:sz w:val="19"/>
                        <w:u w:val="single"/>
                        <w:lang w:eastAsia="ru-RU"/>
                      </w:rPr>
                      <w:t>Пункт 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1.11.7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Зберігання і транспортування харчових продуктів, допоміжних матеріалів для переробки харчових продуктів, предметів та матеріалів, що контактують з харчовими продуктами, інших нехарчових продуктів у спосіб, що згідно з оцінкою ризиків запобігає їх взаємному негативному впливу на безпечність харчового продукту, забезпечено.</w:t>
                  </w:r>
                  <w:r w:rsidRPr="00FA61CD">
                    <w:rPr>
                      <w:rFonts w:ascii="Times New Roman" w:eastAsia="Times New Roman" w:hAnsi="Times New Roman" w:cs="Times New Roman"/>
                      <w:sz w:val="19"/>
                      <w:szCs w:val="19"/>
                      <w:lang w:eastAsia="ru-RU"/>
                    </w:rPr>
                    <w:br/>
                    <w:t>Дотримання вимог до транспортних засобів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97"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2.15.5</w:t>
                    </w:r>
                  </w:hyperlink>
                  <w:r w:rsidRPr="00FA61CD">
                    <w:rPr>
                      <w:rFonts w:ascii="Times New Roman" w:eastAsia="Times New Roman" w:hAnsi="Times New Roman" w:cs="Times New Roman"/>
                      <w:sz w:val="19"/>
                      <w:szCs w:val="19"/>
                      <w:lang w:eastAsia="ru-RU"/>
                    </w:rPr>
                    <w:t>, </w:t>
                  </w:r>
                  <w:hyperlink r:id="rId98" w:tgtFrame="_top" w:history="1">
                    <w:r w:rsidRPr="00FA61CD">
                      <w:rPr>
                        <w:rFonts w:ascii="Times New Roman" w:eastAsia="Times New Roman" w:hAnsi="Times New Roman" w:cs="Times New Roman"/>
                        <w:color w:val="0000FF"/>
                        <w:sz w:val="19"/>
                        <w:u w:val="single"/>
                        <w:lang w:eastAsia="ru-RU"/>
                      </w:rPr>
                      <w:t>2.15.9 пункту 2.15 розділу II 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99" w:tgtFrame="_top" w:history="1">
                    <w:r w:rsidRPr="00FA61CD">
                      <w:rPr>
                        <w:rFonts w:ascii="Times New Roman" w:eastAsia="Times New Roman" w:hAnsi="Times New Roman" w:cs="Times New Roman"/>
                        <w:color w:val="0000FF"/>
                        <w:sz w:val="19"/>
                        <w:u w:val="single"/>
                        <w:lang w:eastAsia="ru-RU"/>
                      </w:rPr>
                      <w:t>стаття 44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Умов транспортування (зокрема режимів температури зберігання та відносної вологості повітря), у тому числі у разі повного завантаження транспортного засобу дотримано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0" w:tgtFrame="_top" w:history="1">
                    <w:r w:rsidRPr="00FA61CD">
                      <w:rPr>
                        <w:rFonts w:ascii="Times New Roman" w:eastAsia="Times New Roman" w:hAnsi="Times New Roman" w:cs="Times New Roman"/>
                        <w:color w:val="0000FF"/>
                        <w:sz w:val="19"/>
                        <w:u w:val="single"/>
                        <w:lang w:eastAsia="ru-RU"/>
                      </w:rPr>
                      <w:t>Підпункт 2.15.7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Для транспортних засобів програми технічного огляду, прибирання, миття та дезінфекції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1" w:tgtFrame="_top" w:history="1">
                    <w:r w:rsidRPr="00FA61CD">
                      <w:rPr>
                        <w:rFonts w:ascii="Times New Roman" w:eastAsia="Times New Roman" w:hAnsi="Times New Roman" w:cs="Times New Roman"/>
                        <w:color w:val="0000FF"/>
                        <w:sz w:val="19"/>
                        <w:u w:val="single"/>
                        <w:lang w:eastAsia="ru-RU"/>
                      </w:rPr>
                      <w:t>Підпункт 2.15.8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1.11.10</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Належну ідентифікацію харчових продуктів, допоміжних матеріалів для переробки харчових продуктів, предметів і матеріалів, що контактують з харчовими продуктами під час зберігання,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2" w:tgtFrame="_top" w:history="1">
                    <w:r w:rsidRPr="00FA61CD">
                      <w:rPr>
                        <w:rFonts w:ascii="Times New Roman" w:eastAsia="Times New Roman" w:hAnsi="Times New Roman" w:cs="Times New Roman"/>
                        <w:color w:val="0000FF"/>
                        <w:sz w:val="19"/>
                        <w:u w:val="single"/>
                        <w:lang w:eastAsia="ru-RU"/>
                      </w:rPr>
                      <w:t>Підпункт 2.15.4 пункту 2.15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контролю технологічних процесів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Умови контролю параметрів технологічних процесів і виробничого середовища, достатні для виконання встановлених вимог до харчових продуктів, забезпечено. Докази відповідності встановленим нормам параметрів технологічних процесів і виробничого середовища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3" w:tgtFrame="_top" w:history="1">
                    <w:r w:rsidRPr="00FA61CD">
                      <w:rPr>
                        <w:rFonts w:ascii="Times New Roman" w:eastAsia="Times New Roman" w:hAnsi="Times New Roman" w:cs="Times New Roman"/>
                        <w:color w:val="0000FF"/>
                        <w:sz w:val="19"/>
                        <w:u w:val="single"/>
                        <w:lang w:eastAsia="ru-RU"/>
                      </w:rPr>
                      <w:t>Підпункт 2.16.1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2.16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контролю за непридатними (невідповідними) харчовими продуктами, включно з використанням за певних умов чи для інших цілей, розроблено. Поводження з усіма непридатними (невідповідними) харчовими продуктами та їх видалення здійснюються відповідно до виду проблеми та/або спеціальних вимог</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4"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2.16.2</w:t>
                    </w:r>
                  </w:hyperlink>
                  <w:r w:rsidRPr="00FA61CD">
                    <w:rPr>
                      <w:rFonts w:ascii="Times New Roman" w:eastAsia="Times New Roman" w:hAnsi="Times New Roman" w:cs="Times New Roman"/>
                      <w:sz w:val="19"/>
                      <w:szCs w:val="19"/>
                      <w:lang w:eastAsia="ru-RU"/>
                    </w:rPr>
                    <w:t>, </w:t>
                  </w:r>
                  <w:hyperlink r:id="rId105" w:tgtFrame="_top" w:history="1">
                    <w:r w:rsidRPr="00FA61CD">
                      <w:rPr>
                        <w:rFonts w:ascii="Times New Roman" w:eastAsia="Times New Roman" w:hAnsi="Times New Roman" w:cs="Times New Roman"/>
                        <w:color w:val="0000FF"/>
                        <w:sz w:val="19"/>
                        <w:u w:val="single"/>
                        <w:lang w:eastAsia="ru-RU"/>
                      </w:rPr>
                      <w:t>2.16.4 пункту 2.16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Коригувальні дії на випадок, якщо непридатні (невідповідні) продукти негативно впливають на безпечність харчових продуктів, розроблено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6" w:tgtFrame="_top" w:history="1">
                    <w:r w:rsidRPr="00FA61CD">
                      <w:rPr>
                        <w:rFonts w:ascii="Times New Roman" w:eastAsia="Times New Roman" w:hAnsi="Times New Roman" w:cs="Times New Roman"/>
                        <w:color w:val="0000FF"/>
                        <w:sz w:val="19"/>
                        <w:u w:val="single"/>
                        <w:lang w:eastAsia="ru-RU"/>
                      </w:rPr>
                      <w:t>Підпункт 2.16.5 пункту 2.16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маркування харчових продуктів та інформування споживачів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Обов'язкову інформацію про харчові продукти оператор ринку надає у межах своєї діяльності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07" w:tgtFrame="_top" w:history="1">
                    <w:r w:rsidRPr="00FA61CD">
                      <w:rPr>
                        <w:rFonts w:ascii="Times New Roman" w:eastAsia="Times New Roman" w:hAnsi="Times New Roman" w:cs="Times New Roman"/>
                        <w:color w:val="0000FF"/>
                        <w:sz w:val="19"/>
                        <w:u w:val="single"/>
                        <w:lang w:eastAsia="ru-RU"/>
                      </w:rPr>
                      <w:t>Частина шоста</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5</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08" w:tgtFrame="_top" w:history="1">
                    <w:r w:rsidRPr="00FA61CD">
                      <w:rPr>
                        <w:rFonts w:ascii="Times New Roman" w:eastAsia="Times New Roman" w:hAnsi="Times New Roman" w:cs="Times New Roman"/>
                        <w:color w:val="0000FF"/>
                        <w:sz w:val="19"/>
                        <w:u w:val="single"/>
                        <w:lang w:eastAsia="ru-RU"/>
                      </w:rPr>
                      <w:t>статті 6</w:t>
                    </w:r>
                  </w:hyperlink>
                  <w:r w:rsidRPr="00FA61CD">
                    <w:rPr>
                      <w:rFonts w:ascii="Times New Roman" w:eastAsia="Times New Roman" w:hAnsi="Times New Roman" w:cs="Times New Roman"/>
                      <w:sz w:val="19"/>
                      <w:szCs w:val="19"/>
                      <w:lang w:eastAsia="ru-RU"/>
                    </w:rPr>
                    <w:t>, </w:t>
                  </w:r>
                  <w:hyperlink r:id="rId109" w:tgtFrame="_top" w:history="1">
                    <w:r w:rsidRPr="00FA61CD">
                      <w:rPr>
                        <w:rFonts w:ascii="Times New Roman" w:eastAsia="Times New Roman" w:hAnsi="Times New Roman" w:cs="Times New Roman"/>
                        <w:color w:val="0000FF"/>
                        <w:sz w:val="19"/>
                        <w:u w:val="single"/>
                        <w:lang w:eastAsia="ru-RU"/>
                      </w:rPr>
                      <w:t>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харчові продукти не приписує будь-яким харчовим продуктам, крім природних мінеральних вод та харчових продуктів для спеціальних медичних цілей, властивостей, що сприяють запобіганню чи лікуванню захворювань, та не має посилатися на такі властивості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0" w:tgtFrame="_top" w:history="1">
                    <w:r w:rsidRPr="00FA61CD">
                      <w:rPr>
                        <w:rFonts w:ascii="Times New Roman" w:eastAsia="Times New Roman" w:hAnsi="Times New Roman" w:cs="Times New Roman"/>
                        <w:color w:val="0000FF"/>
                        <w:sz w:val="19"/>
                        <w:u w:val="single"/>
                        <w:lang w:eastAsia="ru-RU"/>
                      </w:rPr>
                      <w:t>Частина четверта статті 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що супроводжує харчовий продукт, якщо такі зміни можуть ввести в оману кінцевого споживача або в інший спосіб знижують рівень захисту споживача чи погіршують можливість здійснення кінцевим споживачем свідомого вибору, не змінена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1" w:tgtFrame="_top" w:history="1">
                    <w:r w:rsidRPr="00FA61CD">
                      <w:rPr>
                        <w:rFonts w:ascii="Times New Roman" w:eastAsia="Times New Roman" w:hAnsi="Times New Roman" w:cs="Times New Roman"/>
                        <w:color w:val="0000FF"/>
                        <w:sz w:val="19"/>
                        <w:u w:val="single"/>
                        <w:lang w:eastAsia="ru-RU"/>
                      </w:rPr>
                      <w:t>Частина третя статті 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Строки зберігання (дата "Вжити до", дата виробництва, кінцева дата споживання) харчового продукту, нанесені на маркуванні, вираховуються від дати його виробництва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2" w:tgtFrame="_top" w:history="1">
                    <w:r w:rsidRPr="00FA61CD">
                      <w:rPr>
                        <w:rFonts w:ascii="Times New Roman" w:eastAsia="Times New Roman" w:hAnsi="Times New Roman" w:cs="Times New Roman"/>
                        <w:color w:val="0000FF"/>
                        <w:sz w:val="19"/>
                        <w:u w:val="single"/>
                        <w:lang w:eastAsia="ru-RU"/>
                      </w:rPr>
                      <w:t>Підпункт 2.17.4 пункту 2.17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II. Постійно діючі процедури, засновані на принципах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Процедури, засновані на принципах НАССР, що охоплюють усі харчові продукти, а також сировину, процеси та матеріали, що можуть впливати </w:t>
                  </w:r>
                  <w:r w:rsidRPr="00FA61CD">
                    <w:rPr>
                      <w:rFonts w:ascii="Times New Roman" w:eastAsia="Times New Roman" w:hAnsi="Times New Roman" w:cs="Times New Roman"/>
                      <w:sz w:val="19"/>
                      <w:szCs w:val="19"/>
                      <w:lang w:eastAsia="ru-RU"/>
                    </w:rPr>
                    <w:lastRenderedPageBreak/>
                    <w:t>на безпечність харчових продуктів,</w:t>
                  </w:r>
                  <w:r w:rsidRPr="00FA61CD">
                    <w:rPr>
                      <w:rFonts w:ascii="Times New Roman" w:eastAsia="Times New Roman" w:hAnsi="Times New Roman" w:cs="Times New Roman"/>
                      <w:sz w:val="19"/>
                      <w:szCs w:val="19"/>
                      <w:lang w:eastAsia="ru-RU"/>
                    </w:rPr>
                    <w:br/>
                    <w:t>розроблено, запроваджено та використовуються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3" w:tgtFrame="_top" w:history="1">
                    <w:r w:rsidRPr="00FA61CD">
                      <w:rPr>
                        <w:rFonts w:ascii="Times New Roman" w:eastAsia="Times New Roman" w:hAnsi="Times New Roman" w:cs="Times New Roman"/>
                        <w:color w:val="0000FF"/>
                        <w:sz w:val="19"/>
                        <w:u w:val="single"/>
                        <w:lang w:eastAsia="ru-RU"/>
                      </w:rPr>
                      <w:t>Пункт 3.1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14" w:tgtFrame="_top" w:history="1">
                    <w:r w:rsidRPr="00FA61CD">
                      <w:rPr>
                        <w:rFonts w:ascii="Times New Roman" w:eastAsia="Times New Roman" w:hAnsi="Times New Roman" w:cs="Times New Roman"/>
                        <w:color w:val="0000FF"/>
                        <w:sz w:val="19"/>
                        <w:u w:val="single"/>
                        <w:lang w:eastAsia="ru-RU"/>
                      </w:rPr>
                      <w:t>частина перша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процедури, що засновані на принципах НАССР, переглядаються та оновлюються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5" w:tgtFrame="_top" w:history="1">
                    <w:r w:rsidRPr="00FA61CD">
                      <w:rPr>
                        <w:rFonts w:ascii="Times New Roman" w:eastAsia="Times New Roman" w:hAnsi="Times New Roman" w:cs="Times New Roman"/>
                        <w:color w:val="0000FF"/>
                        <w:sz w:val="19"/>
                        <w:u w:val="single"/>
                        <w:lang w:eastAsia="ru-RU"/>
                      </w:rPr>
                      <w:t>Частина п'ята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Групу НАССР створено згідно зі встановленими вимогами, її склад визначено та затверджено керівництвом потужності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6" w:tgtFrame="_top" w:history="1">
                    <w:r w:rsidRPr="00FA61CD">
                      <w:rPr>
                        <w:rFonts w:ascii="Times New Roman" w:eastAsia="Times New Roman" w:hAnsi="Times New Roman" w:cs="Times New Roman"/>
                        <w:color w:val="0000FF"/>
                        <w:sz w:val="19"/>
                        <w:u w:val="single"/>
                        <w:lang w:eastAsia="ru-RU"/>
                      </w:rPr>
                      <w:t>Пункти 3.4 - 3.8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сферу застосування системи НАССР, яка розповсюджується на технологічні процеси та види небезпечних факторів, що вивчаються й досліджуються, розроблено повний опис харчового продукту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7" w:tgtFrame="_top" w:history="1">
                    <w:r w:rsidRPr="00FA61CD">
                      <w:rPr>
                        <w:rFonts w:ascii="Times New Roman" w:eastAsia="Times New Roman" w:hAnsi="Times New Roman" w:cs="Times New Roman"/>
                        <w:color w:val="0000FF"/>
                        <w:sz w:val="19"/>
                        <w:u w:val="single"/>
                        <w:lang w:eastAsia="ru-RU"/>
                      </w:rPr>
                      <w:t>Пункт 3.9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Повний опис харчового продукту містить актуальну інформацію щодо його безпечності згідно з встановленими вимогами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18" w:tgtFrame="_top" w:history="1">
                    <w:r w:rsidRPr="00FA61CD">
                      <w:rPr>
                        <w:rFonts w:ascii="Times New Roman" w:eastAsia="Times New Roman" w:hAnsi="Times New Roman" w:cs="Times New Roman"/>
                        <w:color w:val="0000FF"/>
                        <w:sz w:val="19"/>
                        <w:u w:val="single"/>
                        <w:lang w:eastAsia="ru-RU"/>
                      </w:rPr>
                      <w:t>Пункти 3.10</w:t>
                    </w:r>
                  </w:hyperlink>
                  <w:r w:rsidRPr="00FA61CD">
                    <w:rPr>
                      <w:rFonts w:ascii="Times New Roman" w:eastAsia="Times New Roman" w:hAnsi="Times New Roman" w:cs="Times New Roman"/>
                      <w:sz w:val="19"/>
                      <w:szCs w:val="19"/>
                      <w:lang w:eastAsia="ru-RU"/>
                    </w:rPr>
                    <w:t>, </w:t>
                  </w:r>
                  <w:hyperlink r:id="rId119" w:tgtFrame="_top" w:history="1">
                    <w:r w:rsidRPr="00FA61CD">
                      <w:rPr>
                        <w:rFonts w:ascii="Times New Roman" w:eastAsia="Times New Roman" w:hAnsi="Times New Roman" w:cs="Times New Roman"/>
                        <w:color w:val="0000FF"/>
                        <w:sz w:val="19"/>
                        <w:u w:val="single"/>
                        <w:lang w:eastAsia="ru-RU"/>
                      </w:rPr>
                      <w:t>3.11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Передбачуваний спосіб споживання харчового продукту споживачами, для яких цей продукт призначено, групою НАССР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20" w:tgtFrame="_top" w:history="1">
                    <w:r w:rsidRPr="00FA61CD">
                      <w:rPr>
                        <w:rFonts w:ascii="Times New Roman" w:eastAsia="Times New Roman" w:hAnsi="Times New Roman" w:cs="Times New Roman"/>
                        <w:color w:val="0000FF"/>
                        <w:sz w:val="19"/>
                        <w:u w:val="single"/>
                        <w:lang w:eastAsia="ru-RU"/>
                      </w:rPr>
                      <w:t>Пункт 3.13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Блок-схеми технологічного процесу щодо кожного харчового продукту, які охоплюють усі етапи його виробництва та/або обігу, розроблено, їх відповідність дійсним технологічним процесам під час роботи потужності підтверджено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21" w:tgtFrame="_top" w:history="1">
                    <w:r w:rsidRPr="00FA61CD">
                      <w:rPr>
                        <w:rFonts w:ascii="Times New Roman" w:eastAsia="Times New Roman" w:hAnsi="Times New Roman" w:cs="Times New Roman"/>
                        <w:color w:val="0000FF"/>
                        <w:sz w:val="19"/>
                        <w:u w:val="single"/>
                        <w:lang w:eastAsia="ru-RU"/>
                      </w:rPr>
                      <w:t>Пункти 3.16</w:t>
                    </w:r>
                  </w:hyperlink>
                  <w:r w:rsidRPr="00FA61CD">
                    <w:rPr>
                      <w:rFonts w:ascii="Times New Roman" w:eastAsia="Times New Roman" w:hAnsi="Times New Roman" w:cs="Times New Roman"/>
                      <w:sz w:val="19"/>
                      <w:szCs w:val="19"/>
                      <w:lang w:eastAsia="ru-RU"/>
                    </w:rPr>
                    <w:t>, </w:t>
                  </w:r>
                  <w:hyperlink r:id="rId122" w:tgtFrame="_top" w:history="1">
                    <w:r w:rsidRPr="00FA61CD">
                      <w:rPr>
                        <w:rFonts w:ascii="Times New Roman" w:eastAsia="Times New Roman" w:hAnsi="Times New Roman" w:cs="Times New Roman"/>
                        <w:color w:val="0000FF"/>
                        <w:sz w:val="19"/>
                        <w:u w:val="single"/>
                        <w:lang w:eastAsia="ru-RU"/>
                      </w:rPr>
                      <w:t>3.19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Ідентифікацію та аналіз небезпечних факторів щодо кожного харчового продукту</w:t>
                  </w:r>
                  <w:r w:rsidRPr="00FA61CD">
                    <w:rPr>
                      <w:rFonts w:ascii="Times New Roman" w:eastAsia="Times New Roman" w:hAnsi="Times New Roman" w:cs="Times New Roman"/>
                      <w:sz w:val="19"/>
                      <w:szCs w:val="19"/>
                      <w:lang w:eastAsia="ru-RU"/>
                    </w:rPr>
                    <w:br/>
                    <w:t>на кожному етапі технологічного процесу його виробництва та/або обігу, починаючи від надходження сировини, проведено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23" w:tgtFrame="_top" w:history="1">
                    <w:r w:rsidRPr="00FA61CD">
                      <w:rPr>
                        <w:rFonts w:ascii="Times New Roman" w:eastAsia="Times New Roman" w:hAnsi="Times New Roman" w:cs="Times New Roman"/>
                        <w:color w:val="0000FF"/>
                        <w:sz w:val="19"/>
                        <w:u w:val="single"/>
                        <w:lang w:eastAsia="ru-RU"/>
                      </w:rPr>
                      <w:t>Пункти 3.15</w:t>
                    </w:r>
                  </w:hyperlink>
                  <w:r w:rsidRPr="00FA61CD">
                    <w:rPr>
                      <w:rFonts w:ascii="Times New Roman" w:eastAsia="Times New Roman" w:hAnsi="Times New Roman" w:cs="Times New Roman"/>
                      <w:sz w:val="19"/>
                      <w:szCs w:val="19"/>
                      <w:lang w:eastAsia="ru-RU"/>
                    </w:rPr>
                    <w:t>, </w:t>
                  </w:r>
                  <w:hyperlink r:id="rId124" w:tgtFrame="_top" w:history="1">
                    <w:r w:rsidRPr="00FA61CD">
                      <w:rPr>
                        <w:rFonts w:ascii="Times New Roman" w:eastAsia="Times New Roman" w:hAnsi="Times New Roman" w:cs="Times New Roman"/>
                        <w:color w:val="0000FF"/>
                        <w:sz w:val="19"/>
                        <w:u w:val="single"/>
                        <w:lang w:eastAsia="ru-RU"/>
                      </w:rPr>
                      <w:t>3.20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25" w:tgtFrame="_top" w:history="1">
                    <w:r w:rsidRPr="00FA61CD">
                      <w:rPr>
                        <w:rFonts w:ascii="Times New Roman" w:eastAsia="Times New Roman" w:hAnsi="Times New Roman" w:cs="Times New Roman"/>
                        <w:color w:val="0000FF"/>
                        <w:sz w:val="19"/>
                        <w:u w:val="single"/>
                        <w:lang w:eastAsia="ru-RU"/>
                      </w:rPr>
                      <w:t>пункт 1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Критичні контрольні точки (далі - ККТ) визначено (ідентифіковано) групою НАССР та логічно обґрунтовано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26" w:tgtFrame="_top" w:history="1">
                    <w:r w:rsidRPr="00FA61CD">
                      <w:rPr>
                        <w:rFonts w:ascii="Times New Roman" w:eastAsia="Times New Roman" w:hAnsi="Times New Roman" w:cs="Times New Roman"/>
                        <w:color w:val="0000FF"/>
                        <w:sz w:val="19"/>
                        <w:u w:val="single"/>
                        <w:lang w:eastAsia="ru-RU"/>
                      </w:rPr>
                      <w:t>Підпункт 3.21.1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3.21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27" w:tgtFrame="_top" w:history="1">
                    <w:r w:rsidRPr="00FA61CD">
                      <w:rPr>
                        <w:rFonts w:ascii="Times New Roman" w:eastAsia="Times New Roman" w:hAnsi="Times New Roman" w:cs="Times New Roman"/>
                        <w:color w:val="0000FF"/>
                        <w:sz w:val="19"/>
                        <w:u w:val="single"/>
                        <w:lang w:eastAsia="ru-RU"/>
                      </w:rPr>
                      <w:t>пункт 2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2.10</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Обґрунтовані критичні межі для кожної ККТ встановлено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28"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3.22.2</w:t>
                    </w:r>
                  </w:hyperlink>
                  <w:r w:rsidRPr="00FA61CD">
                    <w:rPr>
                      <w:rFonts w:ascii="Times New Roman" w:eastAsia="Times New Roman" w:hAnsi="Times New Roman" w:cs="Times New Roman"/>
                      <w:sz w:val="19"/>
                      <w:szCs w:val="19"/>
                      <w:lang w:eastAsia="ru-RU"/>
                    </w:rPr>
                    <w:t>, </w:t>
                  </w:r>
                  <w:hyperlink r:id="rId129" w:tgtFrame="_top" w:history="1">
                    <w:r w:rsidRPr="00FA61CD">
                      <w:rPr>
                        <w:rFonts w:ascii="Times New Roman" w:eastAsia="Times New Roman" w:hAnsi="Times New Roman" w:cs="Times New Roman"/>
                        <w:color w:val="0000FF"/>
                        <w:sz w:val="19"/>
                        <w:u w:val="single"/>
                        <w:lang w:eastAsia="ru-RU"/>
                      </w:rPr>
                      <w:t>3.22.4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3.22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30" w:tgtFrame="_top" w:history="1">
                    <w:r w:rsidRPr="00FA61CD">
                      <w:rPr>
                        <w:rFonts w:ascii="Times New Roman" w:eastAsia="Times New Roman" w:hAnsi="Times New Roman" w:cs="Times New Roman"/>
                        <w:color w:val="0000FF"/>
                        <w:sz w:val="19"/>
                        <w:u w:val="single"/>
                        <w:lang w:eastAsia="ru-RU"/>
                      </w:rPr>
                      <w:t>пункт 3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моніторингу щодо кожної ККТ, які дають змогу встановити, чи дотримано критичних меж,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1" w:tgtFrame="_top" w:history="1">
                    <w:r w:rsidRPr="00FA61CD">
                      <w:rPr>
                        <w:rFonts w:ascii="Times New Roman" w:eastAsia="Times New Roman" w:hAnsi="Times New Roman" w:cs="Times New Roman"/>
                        <w:color w:val="0000FF"/>
                        <w:sz w:val="19"/>
                        <w:u w:val="single"/>
                        <w:lang w:eastAsia="ru-RU"/>
                      </w:rPr>
                      <w:t>Підпункт 3.23.4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3.23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Критичні межі у критичних контрольних точках, які дають змогу відрізнити прийнятність харчового продукту від неприйнятності з точки зору його безпечності,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2" w:tgtFrame="_top" w:history="1">
                    <w:r w:rsidRPr="00FA61CD">
                      <w:rPr>
                        <w:rFonts w:ascii="Times New Roman" w:eastAsia="Times New Roman" w:hAnsi="Times New Roman" w:cs="Times New Roman"/>
                        <w:color w:val="0000FF"/>
                        <w:sz w:val="19"/>
                        <w:u w:val="single"/>
                        <w:lang w:eastAsia="ru-RU"/>
                      </w:rPr>
                      <w:t>Пункт 4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Протоколи моніторингу ККТ ведуться та заповнюються відразу після проведення вимірювань та/або спостережень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3" w:tgtFrame="_top" w:history="1">
                    <w:r w:rsidRPr="00FA61CD">
                      <w:rPr>
                        <w:rFonts w:ascii="Times New Roman" w:eastAsia="Times New Roman" w:hAnsi="Times New Roman" w:cs="Times New Roman"/>
                        <w:color w:val="0000FF"/>
                        <w:sz w:val="19"/>
                        <w:u w:val="single"/>
                        <w:lang w:eastAsia="ru-RU"/>
                      </w:rPr>
                      <w:t>Підпункт 3.23.5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3.23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Коригувальні дії для кожної ККТ, які можна негайно застосувати у разі, </w:t>
                  </w:r>
                  <w:r w:rsidRPr="00FA61CD">
                    <w:rPr>
                      <w:rFonts w:ascii="Times New Roman" w:eastAsia="Times New Roman" w:hAnsi="Times New Roman" w:cs="Times New Roman"/>
                      <w:sz w:val="19"/>
                      <w:szCs w:val="19"/>
                      <w:lang w:eastAsia="ru-RU"/>
                    </w:rPr>
                    <w:lastRenderedPageBreak/>
                    <w:t>якщо моніторинг вказує на відхилення від критичних меж, відповідно до встановлених вимог розроблено та задокументовано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4" w:tgtFrame="_top" w:history="1">
                    <w:r w:rsidRPr="00FA61CD">
                      <w:rPr>
                        <w:rFonts w:ascii="Times New Roman" w:eastAsia="Times New Roman" w:hAnsi="Times New Roman" w:cs="Times New Roman"/>
                        <w:color w:val="0000FF"/>
                        <w:sz w:val="19"/>
                        <w:u w:val="single"/>
                        <w:lang w:eastAsia="ru-RU"/>
                      </w:rPr>
                      <w:t xml:space="preserve">Підпункти 3.24.1 - </w:t>
                    </w:r>
                    <w:r w:rsidRPr="00FA61CD">
                      <w:rPr>
                        <w:rFonts w:ascii="Times New Roman" w:eastAsia="Times New Roman" w:hAnsi="Times New Roman" w:cs="Times New Roman"/>
                        <w:color w:val="0000FF"/>
                        <w:sz w:val="19"/>
                        <w:u w:val="single"/>
                        <w:lang w:eastAsia="ru-RU"/>
                      </w:rPr>
                      <w:lastRenderedPageBreak/>
                      <w:t>3.24.6 пункту 3.24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35" w:tgtFrame="_top" w:history="1">
                    <w:r w:rsidRPr="00FA61CD">
                      <w:rPr>
                        <w:rFonts w:ascii="Times New Roman" w:eastAsia="Times New Roman" w:hAnsi="Times New Roman" w:cs="Times New Roman"/>
                        <w:color w:val="0000FF"/>
                        <w:sz w:val="19"/>
                        <w:u w:val="single"/>
                        <w:lang w:eastAsia="ru-RU"/>
                      </w:rPr>
                      <w:t>пункт 5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2.15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валідації та верифікації (перевірки), які дозволяють встановити, чи система НАССР працює правильно і ефективно,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6" w:tgtFrame="_top" w:history="1">
                    <w:r w:rsidRPr="00FA61CD">
                      <w:rPr>
                        <w:rFonts w:ascii="Times New Roman" w:eastAsia="Times New Roman" w:hAnsi="Times New Roman" w:cs="Times New Roman"/>
                        <w:color w:val="0000FF"/>
                        <w:sz w:val="19"/>
                        <w:u w:val="single"/>
                        <w:lang w:eastAsia="ru-RU"/>
                      </w:rPr>
                      <w:t>Пункт 3.25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37" w:tgtFrame="_top" w:history="1">
                    <w:r w:rsidRPr="00FA61CD">
                      <w:rPr>
                        <w:rFonts w:ascii="Times New Roman" w:eastAsia="Times New Roman" w:hAnsi="Times New Roman" w:cs="Times New Roman"/>
                        <w:color w:val="0000FF"/>
                        <w:sz w:val="19"/>
                        <w:u w:val="single"/>
                        <w:lang w:eastAsia="ru-RU"/>
                      </w:rPr>
                      <w:t>пункт 6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Документи системи НАССР відповідають виду діяльності, обсягам виробництва, особливостям технологічних процесів та дозволяють перевірити впровадження і результативність застосування заходів контролю, передбачених системою НАССР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38"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3.26.4</w:t>
                    </w:r>
                  </w:hyperlink>
                  <w:r w:rsidRPr="00FA61CD">
                    <w:rPr>
                      <w:rFonts w:ascii="Times New Roman" w:eastAsia="Times New Roman" w:hAnsi="Times New Roman" w:cs="Times New Roman"/>
                      <w:sz w:val="19"/>
                      <w:szCs w:val="19"/>
                      <w:lang w:eastAsia="ru-RU"/>
                    </w:rPr>
                    <w:t>, </w:t>
                  </w:r>
                  <w:hyperlink r:id="rId139" w:tgtFrame="_top" w:history="1">
                    <w:r w:rsidRPr="00FA61CD">
                      <w:rPr>
                        <w:rFonts w:ascii="Times New Roman" w:eastAsia="Times New Roman" w:hAnsi="Times New Roman" w:cs="Times New Roman"/>
                        <w:color w:val="0000FF"/>
                        <w:sz w:val="19"/>
                        <w:u w:val="single"/>
                        <w:lang w:eastAsia="ru-RU"/>
                      </w:rPr>
                      <w:t>3.26.5 пункту 3.26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40" w:tgtFrame="_top" w:history="1">
                    <w:r w:rsidRPr="00FA61CD">
                      <w:rPr>
                        <w:rFonts w:ascii="Times New Roman" w:eastAsia="Times New Roman" w:hAnsi="Times New Roman" w:cs="Times New Roman"/>
                        <w:color w:val="0000FF"/>
                        <w:sz w:val="19"/>
                        <w:u w:val="single"/>
                        <w:lang w:eastAsia="ru-RU"/>
                      </w:rPr>
                      <w:t>пункт 7 частини третьої статті 21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III. Процедури, які забезпечують ефективне функціонування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Персонал потужності володіє пропорційними знаннями системи НАССР відповідно до його посадових обов'язків,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41" w:tgtFrame="_top" w:history="1">
                    <w:r w:rsidRPr="00FA61CD">
                      <w:rPr>
                        <w:rFonts w:ascii="Times New Roman" w:eastAsia="Times New Roman" w:hAnsi="Times New Roman" w:cs="Times New Roman"/>
                        <w:color w:val="0000FF"/>
                        <w:sz w:val="19"/>
                        <w:u w:val="single"/>
                        <w:lang w:eastAsia="ru-RU"/>
                      </w:rPr>
                      <w:t>Пункт 5.1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142" w:tgtFrame="_top" w:history="1">
                    <w:r w:rsidRPr="00FA61CD">
                      <w:rPr>
                        <w:rFonts w:ascii="Times New Roman" w:eastAsia="Times New Roman" w:hAnsi="Times New Roman" w:cs="Times New Roman"/>
                        <w:color w:val="0000FF"/>
                        <w:sz w:val="19"/>
                        <w:u w:val="single"/>
                        <w:lang w:eastAsia="ru-RU"/>
                      </w:rPr>
                      <w:t>пункт 2 частини першої статті 48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проведення коригувальних та запобіжних заходів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43" w:tgtFrame="_top" w:history="1">
                    <w:r w:rsidRPr="00FA61CD">
                      <w:rPr>
                        <w:rFonts w:ascii="Times New Roman" w:eastAsia="Times New Roman" w:hAnsi="Times New Roman" w:cs="Times New Roman"/>
                        <w:color w:val="0000FF"/>
                        <w:sz w:val="19"/>
                        <w:u w:val="single"/>
                        <w:lang w:eastAsia="ru-RU"/>
                      </w:rPr>
                      <w:t>Пункт 5.14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Систему забезпечення простежуваності харчових продуктів, яка дозволяє оператору ринку встановити інших операторів ринку, що постачають йому харчові продукти (інші об'єкти санітарних заходів), та операторів ринку, яким він постачає харчові продукти (інші об'єкти санітарних заходів), впроваджено. Системи та процедури, що забезпечують доступність інформації про простежуваність компетентному органу за його запитами, застосовуються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44" w:tgtFrame="_top" w:history="1">
                    <w:r w:rsidRPr="00FA61CD">
                      <w:rPr>
                        <w:rFonts w:ascii="Times New Roman" w:eastAsia="Times New Roman" w:hAnsi="Times New Roman" w:cs="Times New Roman"/>
                        <w:color w:val="0000FF"/>
                        <w:sz w:val="19"/>
                        <w:u w:val="single"/>
                        <w:lang w:eastAsia="ru-RU"/>
                      </w:rPr>
                      <w:t>Підпункт 5.24.1 пункту 5.24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45" w:tgtFrame="_top" w:history="1">
                    <w:r w:rsidRPr="00FA61CD">
                      <w:rPr>
                        <w:rFonts w:ascii="Times New Roman" w:eastAsia="Times New Roman" w:hAnsi="Times New Roman" w:cs="Times New Roman"/>
                        <w:color w:val="0000FF"/>
                        <w:sz w:val="19"/>
                        <w:u w:val="single"/>
                        <w:lang w:eastAsia="ru-RU"/>
                      </w:rPr>
                      <w:t>стаття 22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Процедуру відкликання та вилучення харчових продуктів, які перебувають в обігу та можуть спричинити шкідливий вплив на здоров'я людини,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Абзац п'ятий </w:t>
                  </w:r>
                  <w:hyperlink r:id="rId146" w:tgtFrame="_top" w:history="1">
                    <w:r w:rsidRPr="00FA61CD">
                      <w:rPr>
                        <w:rFonts w:ascii="Times New Roman" w:eastAsia="Times New Roman" w:hAnsi="Times New Roman" w:cs="Times New Roman"/>
                        <w:color w:val="0000FF"/>
                        <w:sz w:val="19"/>
                        <w:u w:val="single"/>
                        <w:lang w:eastAsia="ru-RU"/>
                      </w:rPr>
                      <w:t>підпункту 5.24.5.4 підпункту 5.24.5 пункту 5.24 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47" w:tgtFrame="_top" w:history="1">
                    <w:r w:rsidRPr="00FA61CD">
                      <w:rPr>
                        <w:rFonts w:ascii="Times New Roman" w:eastAsia="Times New Roman" w:hAnsi="Times New Roman" w:cs="Times New Roman"/>
                        <w:color w:val="0000FF"/>
                        <w:sz w:val="19"/>
                        <w:u w:val="single"/>
                        <w:lang w:eastAsia="ru-RU"/>
                      </w:rPr>
                      <w:t>пункт 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другої статті 20</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6"/>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Примітка.</w:t>
                  </w:r>
                  <w:r w:rsidRPr="00FA61CD">
                    <w:rPr>
                      <w:rFonts w:ascii="Times New Roman" w:eastAsia="Times New Roman" w:hAnsi="Times New Roman" w:cs="Times New Roman"/>
                      <w:sz w:val="19"/>
                      <w:szCs w:val="19"/>
                      <w:lang w:eastAsia="ru-RU"/>
                    </w:rPr>
                    <w:t> Пояснення до позначень, використаних у цьому Акті перевірки:</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 - позитивна відповідь на поставлене питання;</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 - негативна відповідь на поставлене питання;</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"НВ" - не вимагається від зазначеного (конкретного) об'єкта контролю.</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Інформація про відбір зразків для проведення простих досліджень (випробувань)</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209"/>
              <w:gridCol w:w="4044"/>
            </w:tblGrid>
            <w:tr w:rsidR="00FA61CD" w:rsidRPr="00FA61CD" w:rsidTr="00FA61CD">
              <w:trPr>
                <w:jc w:val="center"/>
              </w:trPr>
              <w:tc>
                <w:tcPr>
                  <w:tcW w:w="2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Проводився відбір зразків</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78" name="Рисунок 7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79" name="Рисунок 7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tc>
            </w:tr>
            <w:tr w:rsidR="00FA61CD" w:rsidRPr="00FA61CD" w:rsidTr="00FA61CD">
              <w:trPr>
                <w:jc w:val="center"/>
              </w:trPr>
              <w:tc>
                <w:tcPr>
                  <w:tcW w:w="2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Проводилися прості дослідження (випробування)</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80" name="Рисунок 8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81" name="Рисунок 8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Додаткові пояснення</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(пояснення щодо відбору зразків із зазначенням мети, дати, номера акта відбору;</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виду та результатів простих досліджень (випробувань))</w:t>
                  </w:r>
                  <w:r w:rsidRPr="00FA61CD">
                    <w:rPr>
                      <w:rFonts w:ascii="Times New Roman" w:eastAsia="Times New Roman" w:hAnsi="Times New Roman" w:cs="Times New Roman"/>
                      <w:sz w:val="19"/>
                      <w:szCs w:val="19"/>
                      <w:lang w:eastAsia="ru-RU"/>
                    </w:rPr>
                    <w:br/>
                    <w:t>_____________________________________________________________________________________</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ОПИС</w:t>
            </w:r>
            <w:r w:rsidRPr="00FA61CD">
              <w:rPr>
                <w:rFonts w:ascii="Arial" w:eastAsia="Times New Roman" w:hAnsi="Arial" w:cs="Arial"/>
                <w:b/>
                <w:bCs/>
                <w:color w:val="2A2928"/>
                <w:sz w:val="19"/>
                <w:szCs w:val="19"/>
                <w:lang w:eastAsia="ru-RU"/>
              </w:rPr>
              <w:br/>
              <w:t>виявлених порушень</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876"/>
              <w:gridCol w:w="4912"/>
              <w:gridCol w:w="4193"/>
            </w:tblGrid>
            <w:tr w:rsidR="00FA61CD" w:rsidRPr="00FA61CD" w:rsidTr="00FA61CD">
              <w:trPr>
                <w:jc w:val="center"/>
              </w:trPr>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Порядковий номер відповідно до Переліку питань щодо проведення заходу державного контролю у формі аудиту системи НАССР</w:t>
                  </w:r>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Реквізити нормативно-правового акта, вимоги якого порушено, із зазначенням статті (частини, пункту, абзацу тощо)</w:t>
                  </w:r>
                </w:p>
              </w:tc>
              <w:tc>
                <w:tcPr>
                  <w:tcW w:w="1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Детальний опис виявленого порушення</w:t>
                  </w:r>
                </w:p>
              </w:tc>
            </w:tr>
            <w:tr w:rsidR="00FA61CD" w:rsidRPr="00FA61CD" w:rsidTr="00FA61CD">
              <w:trPr>
                <w:jc w:val="center"/>
              </w:trPr>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ПЕРЕЛІК</w:t>
            </w:r>
            <w:r w:rsidRPr="00FA61CD">
              <w:rPr>
                <w:rFonts w:ascii="Arial" w:eastAsia="Times New Roman" w:hAnsi="Arial" w:cs="Arial"/>
                <w:color w:val="2A2928"/>
                <w:sz w:val="25"/>
                <w:szCs w:val="25"/>
                <w:lang w:eastAsia="ru-RU"/>
              </w:rPr>
              <w:br/>
              <w:t>питань щодо здійснення контролю за діями (бездіяльністю) посадових осіб компетентного органу та/або його територіального органу*</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839"/>
              <w:gridCol w:w="3834"/>
              <w:gridCol w:w="719"/>
              <w:gridCol w:w="839"/>
              <w:gridCol w:w="2276"/>
              <w:gridCol w:w="3474"/>
            </w:tblGrid>
            <w:tr w:rsidR="00FA61CD" w:rsidRPr="00FA61CD" w:rsidTr="00FA61CD">
              <w:trPr>
                <w:jc w:val="center"/>
              </w:trPr>
              <w:tc>
                <w:tcPr>
                  <w:tcW w:w="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16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Питання щодо здійснення державного контролю</w:t>
                  </w:r>
                </w:p>
              </w:tc>
              <w:tc>
                <w:tcPr>
                  <w:tcW w:w="16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Відповіді на питання</w:t>
                  </w:r>
                </w:p>
              </w:tc>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Законодавство України про державний контроль</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дотримання вимог законодавства не є обов'язковим для посадових осіб</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6</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 проведення планового аудиту системи НАССР оператор ринку повідомлений не пізніше ніж за три робочі дні до здійснення такого заходу</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48" w:tgtFrame="_top" w:history="1">
                    <w:r w:rsidRPr="00FA61CD">
                      <w:rPr>
                        <w:rFonts w:ascii="Times New Roman" w:eastAsia="Times New Roman" w:hAnsi="Times New Roman" w:cs="Times New Roman"/>
                        <w:color w:val="0000FF"/>
                        <w:sz w:val="19"/>
                        <w:u w:val="single"/>
                        <w:lang w:eastAsia="ru-RU"/>
                      </w:rPr>
                      <w:t>Частина третя статті 18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Посвідчення (направлення) на проведення заходу державного контролю та службове посвідчення, що засвідчує посадову особу органу державного нагляду (контролю), пред'явлено</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49" w:tgtFrame="_top" w:history="1">
                    <w:r w:rsidRPr="00FA61CD">
                      <w:rPr>
                        <w:rFonts w:ascii="Times New Roman" w:eastAsia="Times New Roman" w:hAnsi="Times New Roman" w:cs="Times New Roman"/>
                        <w:color w:val="0000FF"/>
                        <w:sz w:val="19"/>
                        <w:u w:val="single"/>
                        <w:lang w:eastAsia="ru-RU"/>
                      </w:rPr>
                      <w:t>Пункт 5 частини першої статті 10</w:t>
                    </w:r>
                  </w:hyperlink>
                  <w:r w:rsidRPr="00FA61CD">
                    <w:rPr>
                      <w:rFonts w:ascii="Times New Roman" w:eastAsia="Times New Roman" w:hAnsi="Times New Roman" w:cs="Times New Roman"/>
                      <w:sz w:val="19"/>
                      <w:szCs w:val="19"/>
                      <w:lang w:eastAsia="ru-RU"/>
                    </w:rPr>
                    <w:t>, </w:t>
                  </w:r>
                  <w:hyperlink r:id="rId150" w:tgtFrame="_top" w:history="1">
                    <w:r w:rsidRPr="00FA61CD">
                      <w:rPr>
                        <w:rFonts w:ascii="Times New Roman" w:eastAsia="Times New Roman" w:hAnsi="Times New Roman" w:cs="Times New Roman"/>
                        <w:color w:val="0000FF"/>
                        <w:sz w:val="19"/>
                        <w:u w:val="single"/>
                        <w:lang w:eastAsia="ru-RU"/>
                      </w:rPr>
                      <w:t>підпункт "б" пункту 4</w:t>
                    </w:r>
                  </w:hyperlink>
                  <w:r w:rsidRPr="00FA61CD">
                    <w:rPr>
                      <w:rFonts w:ascii="Times New Roman" w:eastAsia="Times New Roman" w:hAnsi="Times New Roman" w:cs="Times New Roman"/>
                      <w:sz w:val="19"/>
                      <w:szCs w:val="19"/>
                      <w:lang w:eastAsia="ru-RU"/>
                    </w:rPr>
                    <w:t>, </w:t>
                  </w:r>
                  <w:hyperlink r:id="rId151" w:tgtFrame="_top" w:history="1">
                    <w:r w:rsidRPr="00FA61CD">
                      <w:rPr>
                        <w:rFonts w:ascii="Times New Roman" w:eastAsia="Times New Roman" w:hAnsi="Times New Roman" w:cs="Times New Roman"/>
                        <w:color w:val="0000FF"/>
                        <w:sz w:val="19"/>
                        <w:u w:val="single"/>
                        <w:lang w:eastAsia="ru-RU"/>
                      </w:rPr>
                      <w:t>пункт 2 частини першої статті 15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Копію посвідчення (направлення) на проведення заходу державного контролю надано</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52" w:tgtFrame="_top" w:history="1">
                    <w:r w:rsidRPr="00FA61CD">
                      <w:rPr>
                        <w:rFonts w:ascii="Times New Roman" w:eastAsia="Times New Roman" w:hAnsi="Times New Roman" w:cs="Times New Roman"/>
                        <w:color w:val="0000FF"/>
                        <w:sz w:val="19"/>
                        <w:u w:val="single"/>
                        <w:lang w:eastAsia="ru-RU"/>
                      </w:rPr>
                      <w:t>Пункт 5 частини першої статті 10</w:t>
                    </w:r>
                  </w:hyperlink>
                  <w:r w:rsidRPr="00FA61CD">
                    <w:rPr>
                      <w:rFonts w:ascii="Times New Roman" w:eastAsia="Times New Roman" w:hAnsi="Times New Roman" w:cs="Times New Roman"/>
                      <w:sz w:val="19"/>
                      <w:szCs w:val="19"/>
                      <w:lang w:eastAsia="ru-RU"/>
                    </w:rPr>
                    <w:t>, </w:t>
                  </w:r>
                  <w:hyperlink r:id="rId153" w:tgtFrame="_top" w:history="1">
                    <w:r w:rsidRPr="00FA61CD">
                      <w:rPr>
                        <w:rFonts w:ascii="Times New Roman" w:eastAsia="Times New Roman" w:hAnsi="Times New Roman" w:cs="Times New Roman"/>
                        <w:color w:val="0000FF"/>
                        <w:sz w:val="19"/>
                        <w:u w:val="single"/>
                        <w:lang w:eastAsia="ru-RU"/>
                      </w:rPr>
                      <w:t>підпункт "б" пункту 4</w:t>
                    </w:r>
                  </w:hyperlink>
                  <w:r w:rsidRPr="00FA61CD">
                    <w:rPr>
                      <w:rFonts w:ascii="Times New Roman" w:eastAsia="Times New Roman" w:hAnsi="Times New Roman" w:cs="Times New Roman"/>
                      <w:sz w:val="19"/>
                      <w:szCs w:val="19"/>
                      <w:lang w:eastAsia="ru-RU"/>
                    </w:rPr>
                    <w:t>, </w:t>
                  </w:r>
                  <w:hyperlink r:id="rId154" w:tgtFrame="_top" w:history="1">
                    <w:r w:rsidRPr="00FA61CD">
                      <w:rPr>
                        <w:rFonts w:ascii="Times New Roman" w:eastAsia="Times New Roman" w:hAnsi="Times New Roman" w:cs="Times New Roman"/>
                        <w:color w:val="0000FF"/>
                        <w:sz w:val="19"/>
                        <w:u w:val="single"/>
                        <w:lang w:eastAsia="ru-RU"/>
                      </w:rPr>
                      <w:t>пункт 2 частини першої статті 15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Перед початком проведення заходу </w:t>
                  </w:r>
                  <w:r w:rsidRPr="00FA61CD">
                    <w:rPr>
                      <w:rFonts w:ascii="Times New Roman" w:eastAsia="Times New Roman" w:hAnsi="Times New Roman" w:cs="Times New Roman"/>
                      <w:sz w:val="19"/>
                      <w:szCs w:val="19"/>
                      <w:lang w:eastAsia="ru-RU"/>
                    </w:rPr>
                    <w:lastRenderedPageBreak/>
                    <w:t>державного контролю посадовими особами органу державного нагляду (контролю) внесено запис про проведення такого заходу до відповідного журналу оператора ринку (у разі його наявності)</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55" w:tgtFrame="_top" w:history="1">
                    <w:r w:rsidRPr="00FA61CD">
                      <w:rPr>
                        <w:rFonts w:ascii="Times New Roman" w:eastAsia="Times New Roman" w:hAnsi="Times New Roman" w:cs="Times New Roman"/>
                        <w:color w:val="0000FF"/>
                        <w:sz w:val="19"/>
                        <w:u w:val="single"/>
                        <w:lang w:eastAsia="ru-RU"/>
                      </w:rPr>
                      <w:t xml:space="preserve">Частина дванадцята статті 4 Закону </w:t>
                    </w:r>
                    <w:r w:rsidRPr="00FA61CD">
                      <w:rPr>
                        <w:rFonts w:ascii="Times New Roman" w:eastAsia="Times New Roman" w:hAnsi="Times New Roman" w:cs="Times New Roman"/>
                        <w:color w:val="0000FF"/>
                        <w:sz w:val="19"/>
                        <w:u w:val="single"/>
                        <w:lang w:eastAsia="ru-RU"/>
                      </w:rPr>
                      <w:lastRenderedPageBreak/>
                      <w:t>України "Про основні засади державного нагляду (контролю) у сфері господарської діяльності"</w:t>
                    </w:r>
                  </w:hyperlink>
                  <w:r w:rsidRPr="00FA61CD">
                    <w:rPr>
                      <w:rFonts w:ascii="Times New Roman" w:eastAsia="Times New Roman" w:hAnsi="Times New Roman" w:cs="Times New Roman"/>
                      <w:sz w:val="19"/>
                      <w:szCs w:val="19"/>
                      <w:lang w:eastAsia="ru-RU"/>
                    </w:rPr>
                    <w:t>; пункт 10 частини першої </w:t>
                  </w:r>
                  <w:hyperlink r:id="rId156" w:tgtFrame="_top" w:history="1">
                    <w:r w:rsidRPr="00FA61CD">
                      <w:rPr>
                        <w:rFonts w:ascii="Times New Roman" w:eastAsia="Times New Roman" w:hAnsi="Times New Roman" w:cs="Times New Roman"/>
                        <w:color w:val="0000FF"/>
                        <w:sz w:val="19"/>
                        <w:u w:val="single"/>
                        <w:lang w:eastAsia="ru-RU"/>
                      </w:rPr>
                      <w:t>статті 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5</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57" w:tgtFrame="_top" w:history="1">
                    <w:r w:rsidRPr="00FA61CD">
                      <w:rPr>
                        <w:rFonts w:ascii="Times New Roman" w:eastAsia="Times New Roman" w:hAnsi="Times New Roman" w:cs="Times New Roman"/>
                        <w:color w:val="0000FF"/>
                        <w:sz w:val="19"/>
                        <w:u w:val="single"/>
                        <w:lang w:eastAsia="ru-RU"/>
                      </w:rPr>
                      <w:t>Частина перша статті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основні засади державного нагляду (контролю) у сфері господарської діяльності"</w:t>
                    </w:r>
                  </w:hyperlink>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6"/>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Ця частина Акта заповнюється виключно оператором ринку (керівником суб'єкта господарювання) або уповноваженою ним особою.</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Пояснення, зауваження або заперечення щодо проведеного заходу державного аудиту та цього Акта перевірки</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06"/>
              <w:gridCol w:w="3287"/>
            </w:tblGrid>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Пояснення, зауваження або заперечення</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Підписи осіб, які брали участь у перевірці</w:t>
            </w:r>
            <w:r w:rsidRPr="00FA61CD">
              <w:rPr>
                <w:rFonts w:ascii="Arial" w:eastAsia="Times New Roman" w:hAnsi="Arial" w:cs="Arial"/>
                <w:color w:val="2A2928"/>
                <w:sz w:val="19"/>
                <w:szCs w:val="19"/>
                <w:lang w:eastAsia="ru-RU"/>
              </w:rPr>
              <w:t>*</w:t>
            </w:r>
          </w:p>
          <w:tbl>
            <w:tblPr>
              <w:tblW w:w="10500" w:type="dxa"/>
              <w:jc w:val="center"/>
              <w:tblCellSpacing w:w="22" w:type="dxa"/>
              <w:tblCellMar>
                <w:top w:w="83" w:type="dxa"/>
                <w:left w:w="643" w:type="dxa"/>
                <w:bottom w:w="83" w:type="dxa"/>
                <w:right w:w="643" w:type="dxa"/>
              </w:tblCellMar>
              <w:tblLook w:val="04A0"/>
            </w:tblPr>
            <w:tblGrid>
              <w:gridCol w:w="4201"/>
              <w:gridCol w:w="4061"/>
              <w:gridCol w:w="3729"/>
            </w:tblGrid>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Посадові особи компетентного органу та/або його територіального органу</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Оператор ринку (керівник суб'єкта господарювання) або уповноважена ним особа</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Інші особи, які брали участь у проведенні заходу державного аудиту</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Примірник цього Акта на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82" name="Рисунок 82"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сторінках отримано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83" name="Рисунок 8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84" name="Рисунок 8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85" name="Рисунок 85"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Відмітка про відмову від підписання оператором ринку (керівником суб'єкта господарювання) або уповноваженою ним особою, іншими особами цього Акта 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lang w:eastAsia="ru-RU"/>
                    </w:rPr>
                  </w:pPr>
                  <w:r w:rsidRPr="00FA61CD">
                    <w:rPr>
                      <w:rFonts w:ascii="Times New Roman" w:eastAsia="Times New Roman" w:hAnsi="Times New Roman" w:cs="Times New Roman"/>
                      <w:sz w:val="19"/>
                      <w:szCs w:val="19"/>
                      <w:lang w:eastAsia="ru-RU"/>
                    </w:rPr>
                    <w:lastRenderedPageBreak/>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Акт за результатами проведення з</w:t>
                  </w:r>
                </w:p>
                <w:tbl>
                  <w:tblPr>
                    <w:tblW w:w="11901" w:type="dxa"/>
                    <w:tblCellSpacing w:w="0" w:type="dxa"/>
                    <w:shd w:val="clear" w:color="auto" w:fill="FFFFFF"/>
                    <w:tblCellMar>
                      <w:left w:w="0" w:type="dxa"/>
                      <w:right w:w="0" w:type="dxa"/>
                    </w:tblCellMar>
                    <w:tblLook w:val="04A0"/>
                  </w:tblPr>
                  <w:tblGrid>
                    <w:gridCol w:w="11901"/>
                  </w:tblGrid>
                  <w:tr w:rsidR="00FA61CD" w:rsidRPr="00FA61CD" w:rsidTr="00FA61CD">
                    <w:trPr>
                      <w:tblCellSpacing w:w="0" w:type="dxa"/>
                    </w:trPr>
                    <w:tc>
                      <w:tcPr>
                        <w:tcW w:w="0" w:type="auto"/>
                        <w:shd w:val="clear" w:color="auto" w:fill="FFFFFF"/>
                        <w:hideMark/>
                      </w:tcPr>
                      <w:p w:rsidR="00FA61CD" w:rsidRPr="00FA61CD" w:rsidRDefault="00FA61CD" w:rsidP="00FA61CD">
                        <w:pPr>
                          <w:spacing w:after="0" w:line="240" w:lineRule="auto"/>
                          <w:jc w:val="center"/>
                          <w:outlineLvl w:val="0"/>
                          <w:rPr>
                            <w:rFonts w:ascii="Arial" w:eastAsia="Times New Roman" w:hAnsi="Arial" w:cs="Arial"/>
                            <w:b/>
                            <w:bCs/>
                            <w:color w:val="444444"/>
                            <w:kern w:val="36"/>
                            <w:sz w:val="17"/>
                            <w:szCs w:val="17"/>
                            <w:lang w:eastAsia="ru-RU"/>
                          </w:rPr>
                        </w:pPr>
                        <w:r w:rsidRPr="00FA61CD">
                          <w:rPr>
                            <w:rFonts w:ascii="Arial" w:eastAsia="Times New Roman" w:hAnsi="Arial" w:cs="Arial"/>
                            <w:b/>
                            <w:bCs/>
                            <w:color w:val="444444"/>
                            <w:kern w:val="36"/>
                            <w:sz w:val="17"/>
                            <w:szCs w:val="17"/>
                            <w:lang w:eastAsia="ru-RU"/>
                          </w:rPr>
                          <w:t>Об утверждении формы акта, составленного по результатам проведения мероприятия государственного контроля в форме аудита постоянно действующих процедур, основанных на принципах НАССР</w:t>
                        </w:r>
                      </w:p>
                      <w:p w:rsidR="00FA61CD" w:rsidRPr="00FA61CD" w:rsidRDefault="00FA61CD" w:rsidP="00FA61CD">
                        <w:pPr>
                          <w:spacing w:after="0" w:line="240" w:lineRule="auto"/>
                          <w:jc w:val="center"/>
                          <w:rPr>
                            <w:rFonts w:ascii="Arial" w:eastAsia="Times New Roman" w:hAnsi="Arial" w:cs="Arial"/>
                            <w:color w:val="2A2928"/>
                            <w:sz w:val="14"/>
                            <w:szCs w:val="14"/>
                            <w:lang w:eastAsia="ru-RU"/>
                          </w:rPr>
                        </w:pPr>
                        <w:r w:rsidRPr="00FA61CD">
                          <w:rPr>
                            <w:rFonts w:ascii="Arial" w:eastAsia="Times New Roman" w:hAnsi="Arial" w:cs="Arial"/>
                            <w:color w:val="2A2928"/>
                            <w:sz w:val="14"/>
                            <w:lang w:eastAsia="ru-RU"/>
                          </w:rPr>
                          <w:t>Министерство аграрной политики и продовольствия Украины</w:t>
                        </w:r>
                        <w:r w:rsidRPr="00FA61CD">
                          <w:rPr>
                            <w:rFonts w:ascii="Arial" w:eastAsia="Times New Roman" w:hAnsi="Arial" w:cs="Arial"/>
                            <w:color w:val="2A2928"/>
                            <w:sz w:val="14"/>
                            <w:szCs w:val="14"/>
                            <w:lang w:eastAsia="ru-RU"/>
                          </w:rPr>
                          <w:br/>
                        </w:r>
                        <w:r w:rsidRPr="00FA61CD">
                          <w:rPr>
                            <w:rFonts w:ascii="Arial" w:eastAsia="Times New Roman" w:hAnsi="Arial" w:cs="Arial"/>
                            <w:color w:val="2A2928"/>
                            <w:sz w:val="14"/>
                            <w:lang w:eastAsia="ru-RU"/>
                          </w:rPr>
                          <w:t>Акт, Приказ от 08.08.2019 № 446действует с 13.09.2019</w:t>
                        </w:r>
                      </w:p>
                      <w:tbl>
                        <w:tblPr>
                          <w:tblW w:w="5000" w:type="pct"/>
                          <w:tblCellSpacing w:w="0" w:type="dxa"/>
                          <w:tblBorders>
                            <w:top w:val="single" w:sz="4" w:space="0" w:color="CCCCCC"/>
                            <w:left w:val="single" w:sz="4" w:space="0" w:color="CCCCCC"/>
                            <w:right w:val="single" w:sz="4" w:space="0" w:color="CCCCCC"/>
                          </w:tblBorders>
                          <w:tblCellMar>
                            <w:left w:w="0" w:type="dxa"/>
                            <w:right w:w="0" w:type="dxa"/>
                          </w:tblCellMar>
                          <w:tblLook w:val="04A0"/>
                        </w:tblPr>
                        <w:tblGrid>
                          <w:gridCol w:w="11891"/>
                        </w:tblGrid>
                        <w:tr w:rsidR="00FA61CD" w:rsidRPr="00FA61CD" w:rsidTr="00FA61CD">
                          <w:trPr>
                            <w:tblCellSpacing w:w="0" w:type="dxa"/>
                          </w:trPr>
                          <w:tc>
                            <w:tcPr>
                              <w:tcW w:w="0" w:type="auto"/>
                              <w:vAlign w:val="center"/>
                              <w:hideMark/>
                            </w:tcPr>
                            <w:p w:rsidR="00FA61CD" w:rsidRPr="00FA61CD" w:rsidRDefault="00FA61CD" w:rsidP="00FA61CD">
                              <w:pPr>
                                <w:numPr>
                                  <w:ilvl w:val="0"/>
                                  <w:numId w:val="2"/>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2"/>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2"/>
                                </w:numPr>
                                <w:spacing w:after="0" w:line="240" w:lineRule="auto"/>
                                <w:ind w:left="0"/>
                                <w:rPr>
                                  <w:rFonts w:ascii="Times New Roman" w:eastAsia="Times New Roman" w:hAnsi="Times New Roman" w:cs="Times New Roman"/>
                                  <w:sz w:val="24"/>
                                  <w:szCs w:val="24"/>
                                  <w:lang w:eastAsia="ru-RU"/>
                                </w:rPr>
                              </w:pPr>
                            </w:p>
                            <w:p w:rsidR="00FA61CD" w:rsidRPr="00FA61CD" w:rsidRDefault="00FA61CD" w:rsidP="00FA61CD">
                              <w:pPr>
                                <w:numPr>
                                  <w:ilvl w:val="0"/>
                                  <w:numId w:val="2"/>
                                </w:numPr>
                                <w:spacing w:after="0" w:line="240" w:lineRule="auto"/>
                                <w:ind w:left="0"/>
                                <w:rPr>
                                  <w:rFonts w:ascii="Times New Roman" w:eastAsia="Times New Roman" w:hAnsi="Times New Roman" w:cs="Times New Roman"/>
                                  <w:sz w:val="24"/>
                                  <w:szCs w:val="24"/>
                                  <w:lang w:eastAsia="ru-RU"/>
                                </w:rPr>
                              </w:pP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Pr>
                            <w:rFonts w:ascii="Arial" w:eastAsia="Times New Roman" w:hAnsi="Arial" w:cs="Arial"/>
                            <w:noProof/>
                            <w:color w:val="2A2928"/>
                            <w:sz w:val="19"/>
                            <w:szCs w:val="19"/>
                            <w:lang w:eastAsia="ru-RU"/>
                          </w:rPr>
                          <w:drawing>
                            <wp:inline distT="0" distB="0" distL="0" distR="0">
                              <wp:extent cx="627380" cy="838835"/>
                              <wp:effectExtent l="19050" t="0" r="1270" b="0"/>
                              <wp:docPr id="171" name="Рисунок 17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earch.ligazakon.ua/l_flib1.nsf/LookupFiles/TSIGN.GIF/$file/TSIGN.GIF"/>
                                      <pic:cNvPicPr>
                                        <a:picLocks noChangeAspect="1" noChangeArrowheads="1"/>
                                      </pic:cNvPicPr>
                                    </pic:nvPicPr>
                                    <pic:blipFill>
                                      <a:blip r:embed="rId5"/>
                                      <a:srcRect/>
                                      <a:stretch>
                                        <a:fillRect/>
                                      </a:stretch>
                                    </pic:blipFill>
                                    <pic:spPr bwMode="auto">
                                      <a:xfrm>
                                        <a:off x="0" y="0"/>
                                        <a:ext cx="627380" cy="838835"/>
                                      </a:xfrm>
                                      <a:prstGeom prst="rect">
                                        <a:avLst/>
                                      </a:prstGeom>
                                      <a:noFill/>
                                      <a:ln w="9525">
                                        <a:noFill/>
                                        <a:miter lim="800000"/>
                                        <a:headEnd/>
                                        <a:tailEnd/>
                                      </a:ln>
                                    </pic:spPr>
                                  </pic:pic>
                                </a:graphicData>
                              </a:graphic>
                            </wp:inline>
                          </w:drawing>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МІНІСТЕРСТВО АГРАРНОЇ ПОЛІТИКИ ТА ПРОДОВОЛЬСТВА УКРАЇНИ</w:t>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НАКАЗ</w:t>
                        </w:r>
                      </w:p>
                      <w:tbl>
                        <w:tblPr>
                          <w:tblW w:w="5000" w:type="pct"/>
                          <w:tblCellSpacing w:w="22" w:type="dxa"/>
                          <w:tblCellMar>
                            <w:top w:w="83" w:type="dxa"/>
                            <w:left w:w="643" w:type="dxa"/>
                            <w:bottom w:w="83" w:type="dxa"/>
                            <w:right w:w="643" w:type="dxa"/>
                          </w:tblCellMar>
                          <w:tblLook w:val="04A0"/>
                        </w:tblPr>
                        <w:tblGrid>
                          <w:gridCol w:w="4169"/>
                          <w:gridCol w:w="3562"/>
                          <w:gridCol w:w="4170"/>
                        </w:tblGrid>
                        <w:tr w:rsidR="00FA61CD" w:rsidRPr="00FA61CD" w:rsidTr="00FA61CD">
                          <w:trPr>
                            <w:tblCellSpacing w:w="22" w:type="dxa"/>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08.08.2019</w:t>
                              </w:r>
                            </w:p>
                          </w:tc>
                          <w:tc>
                            <w:tcPr>
                              <w:tcW w:w="15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м. Київ</w:t>
                              </w:r>
                            </w:p>
                          </w:tc>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N 446</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Зареєстровано в Міністерстві юстиції України</w:t>
                        </w:r>
                        <w:r w:rsidRPr="00FA61CD">
                          <w:rPr>
                            <w:rFonts w:ascii="Arial" w:eastAsia="Times New Roman" w:hAnsi="Arial" w:cs="Arial"/>
                            <w:b/>
                            <w:bCs/>
                            <w:color w:val="2A2928"/>
                            <w:sz w:val="19"/>
                            <w:szCs w:val="19"/>
                            <w:lang w:eastAsia="ru-RU"/>
                          </w:rPr>
                          <w:br/>
                          <w:t>27 серпня 2019 р. за N 980/33951</w:t>
                        </w:r>
                      </w:p>
                      <w:p w:rsidR="00FA61CD" w:rsidRPr="00FA61CD" w:rsidRDefault="00FA61CD" w:rsidP="00FA61CD">
                        <w:pPr>
                          <w:shd w:val="clear" w:color="auto" w:fill="FFFFFF"/>
                          <w:spacing w:after="0" w:line="405" w:lineRule="atLeast"/>
                          <w:jc w:val="center"/>
                          <w:outlineLvl w:val="1"/>
                          <w:rPr>
                            <w:rFonts w:ascii="Arial" w:eastAsia="Times New Roman" w:hAnsi="Arial" w:cs="Arial"/>
                            <w:color w:val="2A2928"/>
                            <w:sz w:val="31"/>
                            <w:szCs w:val="31"/>
                            <w:lang w:eastAsia="ru-RU"/>
                          </w:rPr>
                        </w:pPr>
                        <w:r w:rsidRPr="00FA61CD">
                          <w:rPr>
                            <w:rFonts w:ascii="Arial" w:eastAsia="Times New Roman" w:hAnsi="Arial" w:cs="Arial"/>
                            <w:color w:val="2A2928"/>
                            <w:sz w:val="31"/>
                            <w:szCs w:val="31"/>
                            <w:lang w:eastAsia="ru-RU"/>
                          </w:rPr>
                          <w:t>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Відповідно до </w:t>
                        </w:r>
                        <w:hyperlink r:id="rId158" w:tgtFrame="_top" w:history="1">
                          <w:r w:rsidRPr="00FA61CD">
                            <w:rPr>
                              <w:rFonts w:ascii="Arial" w:eastAsia="Times New Roman" w:hAnsi="Arial" w:cs="Arial"/>
                              <w:color w:val="0000FF"/>
                              <w:sz w:val="19"/>
                              <w:u w:val="single"/>
                              <w:lang w:eastAsia="ru-RU"/>
                            </w:rPr>
                            <w:t>пункту 1 частини першої статті 6</w:t>
                          </w:r>
                        </w:hyperlink>
                        <w:r w:rsidRPr="00FA61CD">
                          <w:rPr>
                            <w:rFonts w:ascii="Arial" w:eastAsia="Times New Roman" w:hAnsi="Arial" w:cs="Arial"/>
                            <w:color w:val="2A2928"/>
                            <w:sz w:val="19"/>
                            <w:szCs w:val="19"/>
                            <w:lang w:eastAsia="ru-RU"/>
                          </w:rPr>
                          <w:t> та </w:t>
                        </w:r>
                        <w:hyperlink r:id="rId159" w:tgtFrame="_top" w:history="1">
                          <w:r w:rsidRPr="00FA61CD">
                            <w:rPr>
                              <w:rFonts w:ascii="Arial" w:eastAsia="Times New Roman" w:hAnsi="Arial" w:cs="Arial"/>
                              <w:color w:val="0000FF"/>
                              <w:sz w:val="19"/>
                              <w:u w:val="single"/>
                              <w:lang w:eastAsia="ru-RU"/>
                            </w:rPr>
                            <w:t>частини сьомої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НАКАЗУЮ:</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1. Затвердити форму акта, складеного за результатами проведення заходу державного контролю у формі аудиту постійно діючих процедур, заснованих на принципах НАССР, що додається.</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2. Директорату безпечності та якості харчової продукції забезпечити в установленому порядку подання цього наказу на державну реєстрацію до Міністерства юстиції України.</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3. Визнати таким, що втратив чинність, </w:t>
                        </w:r>
                        <w:hyperlink r:id="rId160" w:tgtFrame="_top" w:history="1">
                          <w:r w:rsidRPr="00FA61CD">
                            <w:rPr>
                              <w:rFonts w:ascii="Arial" w:eastAsia="Times New Roman" w:hAnsi="Arial" w:cs="Arial"/>
                              <w:color w:val="0000FF"/>
                              <w:sz w:val="19"/>
                              <w:u w:val="single"/>
                              <w:lang w:eastAsia="ru-RU"/>
                            </w:rPr>
                            <w:t>наказ Міністерства аграрної політики та продовольства України від 06 лютого 2017 року N 41 "Про затвердження форми акта, складеного за результатами державного аудиту щодо додержання операторами ринку вимог законодавства стосовно постійно діючих процедур, що засновані на принципах системи аналізу небезпечних факторів та контролю у критичних точках"</w:t>
                          </w:r>
                        </w:hyperlink>
                        <w:r w:rsidRPr="00FA61CD">
                          <w:rPr>
                            <w:rFonts w:ascii="Arial" w:eastAsia="Times New Roman" w:hAnsi="Arial" w:cs="Arial"/>
                            <w:color w:val="2A2928"/>
                            <w:sz w:val="19"/>
                            <w:szCs w:val="19"/>
                            <w:lang w:eastAsia="ru-RU"/>
                          </w:rPr>
                          <w:t>, зареєстрований у Міністерстві юстиції України 15 березня 2017 року за N 357/30225.</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4. Цей наказ набирає чинності з дня його офіційного опублікування.</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5. Контроль за виконанням цього наказу залишаю за собою.</w:t>
                        </w:r>
                      </w:p>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 </w:t>
                        </w:r>
                      </w:p>
                      <w:tbl>
                        <w:tblPr>
                          <w:tblW w:w="5000" w:type="pct"/>
                          <w:tblCellSpacing w:w="22" w:type="dxa"/>
                          <w:tblCellMar>
                            <w:top w:w="83" w:type="dxa"/>
                            <w:left w:w="643" w:type="dxa"/>
                            <w:bottom w:w="83" w:type="dxa"/>
                            <w:right w:w="643" w:type="dxa"/>
                          </w:tblCellMar>
                          <w:tblLook w:val="04A0"/>
                        </w:tblPr>
                        <w:tblGrid>
                          <w:gridCol w:w="5950"/>
                          <w:gridCol w:w="5951"/>
                        </w:tblGrid>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Заступник Міністра</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Топчій</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ПОГОДЖЕНО:</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о. Міністра охорони</w:t>
                              </w:r>
                              <w:r w:rsidRPr="00FA61CD">
                                <w:rPr>
                                  <w:rFonts w:ascii="Times New Roman" w:eastAsia="Times New Roman" w:hAnsi="Times New Roman" w:cs="Times New Roman"/>
                                  <w:b/>
                                  <w:bCs/>
                                  <w:sz w:val="19"/>
                                  <w:szCs w:val="19"/>
                                  <w:lang w:eastAsia="ru-RU"/>
                                </w:rPr>
                                <w:br/>
                                <w:t>здоров'я України</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У. Супрун</w:t>
                              </w:r>
                            </w:p>
                          </w:tc>
                        </w:tr>
                        <w:tr w:rsidR="00FA61CD" w:rsidRPr="00FA61CD" w:rsidTr="00FA61CD">
                          <w:trPr>
                            <w:tblCellSpacing w:w="22" w:type="dxa"/>
                          </w:trPr>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Голова Державної служби</w:t>
                              </w:r>
                              <w:r w:rsidRPr="00FA61CD">
                                <w:rPr>
                                  <w:rFonts w:ascii="Times New Roman" w:eastAsia="Times New Roman" w:hAnsi="Times New Roman" w:cs="Times New Roman"/>
                                  <w:b/>
                                  <w:bCs/>
                                  <w:sz w:val="19"/>
                                  <w:szCs w:val="19"/>
                                  <w:lang w:eastAsia="ru-RU"/>
                                </w:rPr>
                                <w:br/>
                                <w:t>України з питань безпечності</w:t>
                              </w:r>
                              <w:r w:rsidRPr="00FA61CD">
                                <w:rPr>
                                  <w:rFonts w:ascii="Times New Roman" w:eastAsia="Times New Roman" w:hAnsi="Times New Roman" w:cs="Times New Roman"/>
                                  <w:b/>
                                  <w:bCs/>
                                  <w:sz w:val="19"/>
                                  <w:szCs w:val="19"/>
                                  <w:lang w:eastAsia="ru-RU"/>
                                </w:rPr>
                                <w:br/>
                                <w:t>харчових продуктів</w:t>
                              </w:r>
                              <w:r w:rsidRPr="00FA61CD">
                                <w:rPr>
                                  <w:rFonts w:ascii="Times New Roman" w:eastAsia="Times New Roman" w:hAnsi="Times New Roman" w:cs="Times New Roman"/>
                                  <w:b/>
                                  <w:bCs/>
                                  <w:sz w:val="19"/>
                                  <w:szCs w:val="19"/>
                                  <w:lang w:eastAsia="ru-RU"/>
                                </w:rPr>
                                <w:br/>
                                <w:t>та захисту споживачів</w:t>
                              </w:r>
                            </w:p>
                          </w:tc>
                          <w:tc>
                            <w:tcPr>
                              <w:tcW w:w="2500" w:type="pct"/>
                              <w:tcMar>
                                <w:top w:w="0" w:type="dxa"/>
                                <w:left w:w="0" w:type="dxa"/>
                                <w:bottom w:w="0" w:type="dxa"/>
                                <w:right w:w="0" w:type="dxa"/>
                              </w:tcMar>
                              <w:vAlign w:val="bottom"/>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В. Лапа</w:t>
                              </w:r>
                            </w:p>
                          </w:tc>
                        </w:tr>
                      </w:tbl>
                      <w:p w:rsidR="00FA61CD" w:rsidRPr="00FA61CD" w:rsidRDefault="00FA61CD" w:rsidP="00FA61CD">
                        <w:pPr>
                          <w:shd w:val="clear" w:color="auto" w:fill="FFFFFF"/>
                          <w:spacing w:after="0" w:line="286" w:lineRule="atLeast"/>
                          <w:jc w:val="both"/>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 </w:t>
                        </w:r>
                      </w:p>
                      <w:p w:rsidR="00FA61CD" w:rsidRPr="00FA61CD" w:rsidRDefault="00FA61CD" w:rsidP="00FA61CD">
                        <w:pPr>
                          <w:shd w:val="clear" w:color="auto" w:fill="FFFFFF"/>
                          <w:spacing w:after="0" w:line="286" w:lineRule="atLeast"/>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ЗАТВЕРДЖЕНО</w:t>
                        </w:r>
                        <w:r w:rsidRPr="00FA61CD">
                          <w:rPr>
                            <w:rFonts w:ascii="Arial" w:eastAsia="Times New Roman" w:hAnsi="Arial" w:cs="Arial"/>
                            <w:color w:val="2A2928"/>
                            <w:sz w:val="19"/>
                            <w:szCs w:val="19"/>
                            <w:lang w:eastAsia="ru-RU"/>
                          </w:rPr>
                          <w:br/>
                          <w:t>Наказ Міністерства аграрної політики та продовольства України</w:t>
                        </w:r>
                        <w:r w:rsidRPr="00FA61CD">
                          <w:rPr>
                            <w:rFonts w:ascii="Arial" w:eastAsia="Times New Roman" w:hAnsi="Arial" w:cs="Arial"/>
                            <w:color w:val="2A2928"/>
                            <w:sz w:val="19"/>
                            <w:szCs w:val="19"/>
                            <w:lang w:eastAsia="ru-RU"/>
                          </w:rPr>
                          <w:br/>
                          <w:t>08 серпня 2019 року N 446</w:t>
                        </w:r>
                      </w:p>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lastRenderedPageBreak/>
                          <w:t> </w:t>
                        </w:r>
                        <w:r>
                          <w:rPr>
                            <w:rFonts w:ascii="Arial" w:eastAsia="Times New Roman" w:hAnsi="Arial" w:cs="Arial"/>
                            <w:noProof/>
                            <w:color w:val="2A2928"/>
                            <w:sz w:val="19"/>
                            <w:szCs w:val="19"/>
                            <w:lang w:eastAsia="ru-RU"/>
                          </w:rPr>
                          <w:drawing>
                            <wp:inline distT="0" distB="0" distL="0" distR="0">
                              <wp:extent cx="476250" cy="664845"/>
                              <wp:effectExtent l="19050" t="0" r="0" b="0"/>
                              <wp:docPr id="172" name="Рисунок 172" descr="http://search.ligazakon.ua/l_flib1.nsf/LookupFiles/Re33951_IMG_009.gif/$file/Re33951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earch.ligazakon.ua/l_flib1.nsf/LookupFiles/Re33951_IMG_009.gif/$file/Re33951_IMG_009.gif"/>
                                      <pic:cNvPicPr>
                                        <a:picLocks noChangeAspect="1" noChangeArrowheads="1"/>
                                      </pic:cNvPicPr>
                                    </pic:nvPicPr>
                                    <pic:blipFill>
                                      <a:blip r:embed="rId9"/>
                                      <a:srcRect/>
                                      <a:stretch>
                                        <a:fillRect/>
                                      </a:stretch>
                                    </pic:blipFill>
                                    <pic:spPr bwMode="auto">
                                      <a:xfrm>
                                        <a:off x="0" y="0"/>
                                        <a:ext cx="476250" cy="664845"/>
                                      </a:xfrm>
                                      <a:prstGeom prst="rect">
                                        <a:avLst/>
                                      </a:prstGeom>
                                      <a:noFill/>
                                      <a:ln w="9525">
                                        <a:noFill/>
                                        <a:miter lim="800000"/>
                                        <a:headEnd/>
                                        <a:tailEnd/>
                                      </a:ln>
                                    </pic:spPr>
                                  </pic:pic>
                                </a:graphicData>
                              </a:graphic>
                            </wp:inline>
                          </w:drawing>
                        </w:r>
                        <w:r w:rsidRPr="00FA61CD">
                          <w:rPr>
                            <w:rFonts w:ascii="Arial" w:eastAsia="Times New Roman" w:hAnsi="Arial" w:cs="Arial"/>
                            <w:color w:val="2A2928"/>
                            <w:sz w:val="19"/>
                            <w:szCs w:val="19"/>
                            <w:lang w:eastAsia="ru-RU"/>
                          </w:rPr>
                          <w:t> </w:t>
                        </w:r>
                      </w:p>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color w:val="2A2928"/>
                            <w:sz w:val="19"/>
                            <w:szCs w:val="19"/>
                            <w:lang w:eastAsia="ru-RU"/>
                          </w:rPr>
                          <w:t>________________________________________________________________________________</w:t>
                        </w:r>
                        <w:r w:rsidRPr="00FA61CD">
                          <w:rPr>
                            <w:rFonts w:ascii="Arial" w:eastAsia="Times New Roman" w:hAnsi="Arial" w:cs="Arial"/>
                            <w:color w:val="2A2928"/>
                            <w:sz w:val="19"/>
                            <w:szCs w:val="19"/>
                            <w:lang w:eastAsia="ru-RU"/>
                          </w:rPr>
                          <w:br/>
                        </w:r>
                        <w:r w:rsidRPr="00FA61CD">
                          <w:rPr>
                            <w:rFonts w:ascii="Arial" w:eastAsia="Times New Roman" w:hAnsi="Arial" w:cs="Arial"/>
                            <w:color w:val="2A2928"/>
                            <w:sz w:val="19"/>
                            <w:lang w:eastAsia="ru-RU"/>
                          </w:rPr>
                          <w:t>(найменування, місцезнаходження, номер телефону, факсу та адреса електронної пошти компетентного органу</w:t>
                        </w:r>
                        <w:r w:rsidRPr="00FA61CD">
                          <w:rPr>
                            <w:rFonts w:ascii="Arial" w:eastAsia="Times New Roman" w:hAnsi="Arial" w:cs="Arial"/>
                            <w:color w:val="2A2928"/>
                            <w:sz w:val="19"/>
                            <w:szCs w:val="19"/>
                            <w:lang w:eastAsia="ru-RU"/>
                          </w:rPr>
                          <w:br/>
                        </w:r>
                        <w:r w:rsidRPr="00FA61CD">
                          <w:rPr>
                            <w:rFonts w:ascii="Arial" w:eastAsia="Times New Roman" w:hAnsi="Arial" w:cs="Arial"/>
                            <w:color w:val="2A2928"/>
                            <w:sz w:val="19"/>
                            <w:lang w:eastAsia="ru-RU"/>
                          </w:rPr>
                          <w:t>та/або його територіального органу)</w:t>
                        </w:r>
                      </w:p>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АКТ</w:t>
                        </w:r>
                      </w:p>
                      <w:tbl>
                        <w:tblPr>
                          <w:tblW w:w="10500" w:type="dxa"/>
                          <w:jc w:val="center"/>
                          <w:tblCellSpacing w:w="22" w:type="dxa"/>
                          <w:tblCellMar>
                            <w:top w:w="83" w:type="dxa"/>
                            <w:left w:w="643" w:type="dxa"/>
                            <w:bottom w:w="83" w:type="dxa"/>
                            <w:right w:w="643" w:type="dxa"/>
                          </w:tblCellMar>
                          <w:tblLook w:val="04A0"/>
                        </w:tblPr>
                        <w:tblGrid>
                          <w:gridCol w:w="5250"/>
                          <w:gridCol w:w="5250"/>
                        </w:tblGrid>
                        <w:tr w:rsidR="00FA61CD" w:rsidRPr="00FA61CD" w:rsidTr="00FA61CD">
                          <w:trPr>
                            <w:tblCellSpacing w:w="22" w:type="dxa"/>
                            <w:jc w:val="center"/>
                          </w:trPr>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 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(дата складання акта)</w:t>
                              </w:r>
                            </w:p>
                          </w:tc>
                          <w:tc>
                            <w:tcPr>
                              <w:tcW w:w="2500" w:type="pct"/>
                              <w:tcMar>
                                <w:top w:w="0" w:type="dxa"/>
                                <w:left w:w="0" w:type="dxa"/>
                                <w:bottom w:w="0" w:type="dxa"/>
                                <w:right w:w="0" w:type="dxa"/>
                              </w:tcMar>
                              <w:hideMark/>
                            </w:tcPr>
                            <w:p w:rsidR="00FA61CD" w:rsidRPr="00FA61CD" w:rsidRDefault="00FA61CD" w:rsidP="00FA61CD">
                              <w:pPr>
                                <w:spacing w:after="0" w:line="286" w:lineRule="atLeast"/>
                                <w:jc w:val="righ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 </w:t>
                              </w:r>
                              <w:r>
                                <w:rPr>
                                  <w:rFonts w:ascii="Times New Roman" w:eastAsia="Times New Roman" w:hAnsi="Times New Roman" w:cs="Times New Roman"/>
                                  <w:noProof/>
                                  <w:sz w:val="19"/>
                                  <w:szCs w:val="19"/>
                                  <w:lang w:eastAsia="ru-RU"/>
                                </w:rPr>
                                <w:drawing>
                                  <wp:inline distT="0" distB="0" distL="0" distR="0">
                                    <wp:extent cx="1125855" cy="106045"/>
                                    <wp:effectExtent l="19050" t="0" r="0" b="0"/>
                                    <wp:docPr id="173" name="Рисунок 173" descr="http://search.ligazakon.ua/l_flib1.nsf/LookupFiles/Re33951_img_001.gif/$file/Re3395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earch.ligazakon.ua/l_flib1.nsf/LookupFiles/Re33951_img_001.gif/$file/Re33951_img_001.gif"/>
                                            <pic:cNvPicPr>
                                              <a:picLocks noChangeAspect="1" noChangeArrowheads="1"/>
                                            </pic:cNvPicPr>
                                          </pic:nvPicPr>
                                          <pic:blipFill>
                                            <a:blip r:embed="rId10"/>
                                            <a:srcRect/>
                                            <a:stretch>
                                              <a:fillRect/>
                                            </a:stretch>
                                          </pic:blipFill>
                                          <pic:spPr bwMode="auto">
                                            <a:xfrm>
                                              <a:off x="0" y="0"/>
                                              <a:ext cx="11258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60" w:type="dxa"/>
                          <w:jc w:val="center"/>
                          <w:tblCellSpacing w:w="22" w:type="dxa"/>
                          <w:tblCellMar>
                            <w:top w:w="83" w:type="dxa"/>
                            <w:left w:w="643" w:type="dxa"/>
                            <w:bottom w:w="83" w:type="dxa"/>
                            <w:right w:w="643" w:type="dxa"/>
                          </w:tblCellMar>
                          <w:tblLook w:val="04A0"/>
                        </w:tblPr>
                        <w:tblGrid>
                          <w:gridCol w:w="1056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складений за результатами проведення заходу державного контролю у формі аудиту постійно діючих процедур, заснованих на принципах НАССР</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(найменування юридичної особи (відокремленого підрозділу) або прізвище, ім'я, по батькові</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фізичної особи - підприємця)</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t>код згідно з ЄДРПОУ, або реєстраційний номер облікової картки платника податків </w:t>
                              </w:r>
                              <w:r>
                                <w:rPr>
                                  <w:rFonts w:ascii="Times New Roman" w:eastAsia="Times New Roman" w:hAnsi="Times New Roman" w:cs="Times New Roman"/>
                                  <w:noProof/>
                                  <w:sz w:val="19"/>
                                  <w:szCs w:val="19"/>
                                  <w:lang w:eastAsia="ru-RU"/>
                                </w:rPr>
                                <w:drawing>
                                  <wp:inline distT="0" distB="0" distL="0" distR="0">
                                    <wp:extent cx="1125855" cy="106045"/>
                                    <wp:effectExtent l="19050" t="0" r="0" b="0"/>
                                    <wp:docPr id="174" name="Рисунок 174" descr="http://search.ligazakon.ua/l_flib1.nsf/LookupFiles/Re33951_img_001.gif/$file/Re3395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earch.ligazakon.ua/l_flib1.nsf/LookupFiles/Re33951_img_001.gif/$file/Re33951_img_001.gif"/>
                                            <pic:cNvPicPr>
                                              <a:picLocks noChangeAspect="1" noChangeArrowheads="1"/>
                                            </pic:cNvPicPr>
                                          </pic:nvPicPr>
                                          <pic:blipFill>
                                            <a:blip r:embed="rId10"/>
                                            <a:srcRect/>
                                            <a:stretch>
                                              <a:fillRect/>
                                            </a:stretch>
                                          </pic:blipFill>
                                          <pic:spPr bwMode="auto">
                                            <a:xfrm>
                                              <a:off x="0" y="0"/>
                                              <a:ext cx="11258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або серія та номер паспорта*</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(місцезнаходження згідно з ЄДРПОУ (для юридичної особи), адреса зареєстрованого місця проживання</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(для фізичної особи - підприємця),</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номер телефону, телефаксу та адреса електронної пошти)</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 суб'єкта господарювання за класифікацією суб'єктів господарювання за звітний період (календарний рік)</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580"/>
                          <w:gridCol w:w="4259"/>
                          <w:gridCol w:w="558"/>
                          <w:gridCol w:w="5103"/>
                        </w:tblGrid>
                        <w:tr w:rsidR="00FA61CD" w:rsidRPr="00FA61CD" w:rsidTr="00FA61CD">
                          <w:trPr>
                            <w:tblCellSpacing w:w="22" w:type="dxa"/>
                            <w:jc w:val="center"/>
                          </w:trPr>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75" name="Рисунок 17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0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мікропідприємництва</w:t>
                              </w:r>
                            </w:p>
                          </w:tc>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76" name="Рисунок 17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середнього підприємництва</w:t>
                              </w:r>
                            </w:p>
                          </w:tc>
                        </w:tr>
                        <w:tr w:rsidR="00FA61CD" w:rsidRPr="00FA61CD" w:rsidTr="00FA61CD">
                          <w:trPr>
                            <w:tblCellSpacing w:w="22" w:type="dxa"/>
                            <w:jc w:val="center"/>
                          </w:trPr>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77" name="Рисунок 177"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0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малого підприємництва</w:t>
                              </w:r>
                            </w:p>
                          </w:tc>
                          <w:tc>
                            <w:tcPr>
                              <w:tcW w:w="2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78" name="Рисунок 17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суб'єкт великого підприємництва</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Ступінь ризику (станом на 01 листопада минулого року)</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888"/>
                          <w:gridCol w:w="3231"/>
                          <w:gridCol w:w="969"/>
                          <w:gridCol w:w="5412"/>
                        </w:tblGrid>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79" name="Рисунок 17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дуже високий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0" name="Рисунок 18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низький</w:t>
                              </w:r>
                            </w:p>
                          </w:tc>
                        </w:tr>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1" name="Рисунок 18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високий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2" name="Рисунок 18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незначний</w:t>
                              </w:r>
                            </w:p>
                          </w:tc>
                        </w:tr>
                        <w:tr w:rsidR="00FA61CD" w:rsidRPr="00FA61CD" w:rsidTr="00FA61CD">
                          <w:trPr>
                            <w:tblCellSpacing w:w="22" w:type="dxa"/>
                            <w:jc w:val="center"/>
                          </w:trPr>
                          <w:tc>
                            <w:tcPr>
                              <w:tcW w:w="4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3" name="Рисунок 18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середній</w:t>
                              </w:r>
                            </w:p>
                          </w:tc>
                          <w:tc>
                            <w:tcPr>
                              <w:tcW w:w="45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26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Види об'єктів та/або види господарської діяльності (із зазначенням коду згідно з </w:t>
                              </w:r>
                              <w:hyperlink r:id="rId161" w:tgtFrame="_top" w:history="1">
                                <w:r w:rsidRPr="00FA61CD">
                                  <w:rPr>
                                    <w:rFonts w:ascii="Times New Roman" w:eastAsia="Times New Roman" w:hAnsi="Times New Roman" w:cs="Times New Roman"/>
                                    <w:color w:val="0000FF"/>
                                    <w:sz w:val="19"/>
                                    <w:u w:val="single"/>
                                    <w:lang w:eastAsia="ru-RU"/>
                                  </w:rPr>
                                  <w:t>КВЕД</w:t>
                                </w:r>
                              </w:hyperlink>
                              <w:r w:rsidRPr="00FA61CD">
                                <w:rPr>
                                  <w:rFonts w:ascii="Times New Roman" w:eastAsia="Times New Roman" w:hAnsi="Times New Roman" w:cs="Times New Roman"/>
                                  <w:sz w:val="19"/>
                                  <w:szCs w:val="19"/>
                                  <w:lang w:eastAsia="ru-RU"/>
                                </w:rPr>
                                <w:t>), щодо яких проводиться захід</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Номер експлуатаційного дозволу або номер державної реєстрації потужності</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84" name="Рисунок 18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85" name="Рисунок 18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186" name="Рисунок 186"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N </w:t>
                              </w:r>
                              <w:r>
                                <w:rPr>
                                  <w:rFonts w:ascii="Times New Roman" w:eastAsia="Times New Roman" w:hAnsi="Times New Roman" w:cs="Times New Roman"/>
                                  <w:noProof/>
                                  <w:sz w:val="19"/>
                                  <w:szCs w:val="19"/>
                                  <w:lang w:eastAsia="ru-RU"/>
                                </w:rPr>
                                <w:drawing>
                                  <wp:inline distT="0" distB="0" distL="0" distR="0">
                                    <wp:extent cx="3362960" cy="106045"/>
                                    <wp:effectExtent l="19050" t="0" r="8890" b="0"/>
                                    <wp:docPr id="187" name="Рисунок 187" descr="http://search.ligazakon.ua/l_flib1.nsf/LookupFiles/Re33951_img_005.gif/$file/Re33951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earch.ligazakon.ua/l_flib1.nsf/LookupFiles/Re33951_img_005.gif/$file/Re33951_img_005.gif"/>
                                            <pic:cNvPicPr>
                                              <a:picLocks noChangeAspect="1" noChangeArrowheads="1"/>
                                            </pic:cNvPicPr>
                                          </pic:nvPicPr>
                                          <pic:blipFill>
                                            <a:blip r:embed="rId15"/>
                                            <a:srcRect/>
                                            <a:stretch>
                                              <a:fillRect/>
                                            </a:stretch>
                                          </pic:blipFill>
                                          <pic:spPr bwMode="auto">
                                            <a:xfrm>
                                              <a:off x="0" y="0"/>
                                              <a:ext cx="336296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 господарської діяльності з виробництва та/або обігу харчових продуктів</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Потужність оператора ринку 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(найменування, адреса)</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Належність до малих потужностей: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8" name="Рисунок 18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ні;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89" name="Рисунок 18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lastRenderedPageBreak/>
                                <w:t>                                                                               (пояснення щодо виду малої потужності)</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Загальна інформація про проведення заходу державного контролю у формі аудиту постійно діючих процедур, заснованих на принципах НАССР (далі - аудит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421"/>
                          <w:gridCol w:w="5470"/>
                        </w:tblGrid>
                        <w:tr w:rsidR="00FA61CD" w:rsidRPr="00FA61CD" w:rsidTr="00FA61CD">
                          <w:trPr>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Розпорядчий документ, на виконання якого проводиться державний аудит системи НАССР</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90" name="Рисунок 190"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91" name="Рисунок 191"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192" name="Рисунок 192"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N </w:t>
                              </w:r>
                              <w:r>
                                <w:rPr>
                                  <w:rFonts w:ascii="Times New Roman" w:eastAsia="Times New Roman" w:hAnsi="Times New Roman" w:cs="Times New Roman"/>
                                  <w:noProof/>
                                  <w:sz w:val="19"/>
                                  <w:szCs w:val="19"/>
                                  <w:lang w:eastAsia="ru-RU"/>
                                </w:rPr>
                                <w:drawing>
                                  <wp:inline distT="0" distB="0" distL="0" distR="0">
                                    <wp:extent cx="551815" cy="106045"/>
                                    <wp:effectExtent l="19050" t="0" r="635" b="0"/>
                                    <wp:docPr id="193" name="Рисунок 193" descr="http://search.ligazakon.ua/l_flib1.nsf/LookupFiles/Re33951_img_006.gif/$file/Re33951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earch.ligazakon.ua/l_flib1.nsf/LookupFiles/Re33951_img_006.gif/$file/Re33951_img_006.gif"/>
                                            <pic:cNvPicPr>
                                              <a:picLocks noChangeAspect="1" noChangeArrowheads="1"/>
                                            </pic:cNvPicPr>
                                          </pic:nvPicPr>
                                          <pic:blipFill>
                                            <a:blip r:embed="rId16"/>
                                            <a:srcRect/>
                                            <a:stretch>
                                              <a:fillRect/>
                                            </a:stretch>
                                          </pic:blipFill>
                                          <pic:spPr bwMode="auto">
                                            <a:xfrm>
                                              <a:off x="0" y="0"/>
                                              <a:ext cx="55181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lang w:eastAsia="ru-RU"/>
                                </w:rPr>
                                <w:t> </w:t>
                              </w:r>
                            </w:p>
                          </w:tc>
                          <w:tc>
                            <w:tcPr>
                              <w:tcW w:w="2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Тип заходу державного контролю (аудиту)</w:t>
                              </w:r>
                              <w:r w:rsidRPr="00FA61CD">
                                <w:rPr>
                                  <w:rFonts w:ascii="Times New Roman" w:eastAsia="Times New Roman" w:hAnsi="Times New Roman" w:cs="Times New Roman"/>
                                  <w:sz w:val="19"/>
                                  <w:szCs w:val="19"/>
                                  <w:lang w:eastAsia="ru-RU"/>
                                </w:rPr>
                                <w:br/>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94" name="Рисунок 19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плановий </w:t>
                              </w:r>
                              <w:r w:rsidRPr="00FA61CD">
                                <w:rPr>
                                  <w:rFonts w:ascii="Times New Roman" w:eastAsia="Times New Roman" w:hAnsi="Times New Roman" w:cs="Times New Roman"/>
                                  <w:sz w:val="19"/>
                                  <w:szCs w:val="19"/>
                                  <w:lang w:eastAsia="ru-RU"/>
                                </w:rPr>
                                <w:br/>
                              </w:r>
                              <w:r>
                                <w:rPr>
                                  <w:rFonts w:ascii="Times New Roman" w:eastAsia="Times New Roman" w:hAnsi="Times New Roman" w:cs="Times New Roman"/>
                                  <w:noProof/>
                                  <w:sz w:val="19"/>
                                  <w:szCs w:val="19"/>
                                  <w:lang w:eastAsia="ru-RU"/>
                                </w:rPr>
                                <w:drawing>
                                  <wp:inline distT="0" distB="0" distL="0" distR="0">
                                    <wp:extent cx="98425" cy="106045"/>
                                    <wp:effectExtent l="19050" t="0" r="0" b="0"/>
                                    <wp:docPr id="195" name="Рисунок 19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позаплановий </w:t>
                              </w:r>
                            </w:p>
                          </w:tc>
                        </w:tr>
                        <w:tr w:rsidR="00FA61CD" w:rsidRPr="00FA61CD" w:rsidTr="00FA61CD">
                          <w:trPr>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Посвідчення (направлення)</w:t>
                              </w:r>
                              <w:r w:rsidRPr="00FA61CD">
                                <w:rPr>
                                  <w:rFonts w:ascii="Times New Roman" w:eastAsia="Times New Roman" w:hAnsi="Times New Roman" w:cs="Times New Roman"/>
                                  <w:sz w:val="19"/>
                                  <w:szCs w:val="19"/>
                                  <w:lang w:eastAsia="ru-RU"/>
                                </w:rPr>
                                <w:br/>
                                <w:t>від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96" name="Рисунок 19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197" name="Рисунок 197"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198" name="Рисунок 198"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N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199" name="Рисунок 199"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відмову в допуску посадової особи компетентного органу та/або його територіального органу до здійснення державного контролю з підстав, не передбачених законом, або інше перешкоджання її законній діяльності</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Строк проведення заходу державного контролю у формі аудиту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12"/>
                          <w:gridCol w:w="799"/>
                          <w:gridCol w:w="1066"/>
                          <w:gridCol w:w="888"/>
                          <w:gridCol w:w="977"/>
                          <w:gridCol w:w="799"/>
                          <w:gridCol w:w="799"/>
                          <w:gridCol w:w="977"/>
                          <w:gridCol w:w="888"/>
                          <w:gridCol w:w="977"/>
                        </w:tblGrid>
                        <w:tr w:rsidR="00FA61CD" w:rsidRPr="00FA61CD" w:rsidTr="00FA61CD">
                          <w:trPr>
                            <w:jc w:val="center"/>
                          </w:trPr>
                          <w:tc>
                            <w:tcPr>
                              <w:tcW w:w="2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Початок</w:t>
                              </w:r>
                            </w:p>
                          </w:tc>
                          <w:tc>
                            <w:tcPr>
                              <w:tcW w:w="2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Завершення</w:t>
                              </w:r>
                            </w:p>
                          </w:tc>
                        </w:tr>
                        <w:tr w:rsidR="00FA61CD" w:rsidRPr="00FA61CD" w:rsidTr="00FA61CD">
                          <w:trPr>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0" name="Рисунок 200"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1" name="Рисунок 201"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02" name="Рисунок 202"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3" name="Рисунок 20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4" name="Рисунок 20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5" name="Рисунок 20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6" name="Рисунок 20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07" name="Рисунок 207"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8" name="Рисунок 208"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09" name="Рисунок 209"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число</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місяць</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рік</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години</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хвилини</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число</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місяць</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рік</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години</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хвилини</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10"/>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Дані про останній проведений захід державного контролю у формі аудиту системи НАССР</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68"/>
                          <w:gridCol w:w="5268"/>
                        </w:tblGrid>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Плановий</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Позаплановий</w:t>
                              </w:r>
                            </w:p>
                          </w:tc>
                        </w:tr>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10" name="Рисунок 21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проводився</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11" name="Рисунок 21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проводився</w:t>
                              </w:r>
                            </w:p>
                          </w:tc>
                        </w:tr>
                        <w:tr w:rsidR="00FA61CD" w:rsidRPr="00FA61CD" w:rsidTr="00FA61CD">
                          <w:trPr>
                            <w:jc w:val="center"/>
                          </w:trPr>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12" name="Рисунок 21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проводився з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13" name="Рисунок 21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14" name="Рисунок 21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15" name="Рисунок 215"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до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16" name="Рисунок 21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17" name="Рисунок 217"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18" name="Рисунок 218"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Акт перевірки N </w:t>
                              </w:r>
                              <w:r>
                                <w:rPr>
                                  <w:rFonts w:ascii="Times New Roman" w:eastAsia="Times New Roman" w:hAnsi="Times New Roman" w:cs="Times New Roman"/>
                                  <w:noProof/>
                                  <w:sz w:val="19"/>
                                  <w:szCs w:val="19"/>
                                  <w:lang w:eastAsia="ru-RU"/>
                                </w:rPr>
                                <w:drawing>
                                  <wp:inline distT="0" distB="0" distL="0" distR="0">
                                    <wp:extent cx="1239520" cy="106045"/>
                                    <wp:effectExtent l="19050" t="0" r="0" b="0"/>
                                    <wp:docPr id="219" name="Рисунок 219" descr="http://search.ligazakon.ua/l_flib1.nsf/LookupFiles/Re33951_img_007.gif/$file/Re33951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earch.ligazakon.ua/l_flib1.nsf/LookupFiles/Re33951_img_007.gif/$file/Re33951_img_007.gif"/>
                                            <pic:cNvPicPr>
                                              <a:picLocks noChangeAspect="1" noChangeArrowheads="1"/>
                                            </pic:cNvPicPr>
                                          </pic:nvPicPr>
                                          <pic:blipFill>
                                            <a:blip r:embed="rId17"/>
                                            <a:srcRect/>
                                            <a:stretch>
                                              <a:fillRect/>
                                            </a:stretch>
                                          </pic:blipFill>
                                          <pic:spPr bwMode="auto">
                                            <a:xfrm>
                                              <a:off x="0" y="0"/>
                                              <a:ext cx="123952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Припис щодо усунення порушень:</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20" name="Рисунок 22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видавався;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21" name="Рисунок 22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видавався;</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його вимоги: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22" name="Рисунок 22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виконано;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23" name="Рисунок 22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не виконано</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24" name="Рисунок 22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проводився з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25" name="Рисунок 225"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26" name="Рисунок 226"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27" name="Рисунок 227"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до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28" name="Рисунок 228"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29" name="Рисунок 229"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30" name="Рисунок 230"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Акт перевірки N </w:t>
                              </w:r>
                              <w:r>
                                <w:rPr>
                                  <w:rFonts w:ascii="Times New Roman" w:eastAsia="Times New Roman" w:hAnsi="Times New Roman" w:cs="Times New Roman"/>
                                  <w:noProof/>
                                  <w:sz w:val="19"/>
                                  <w:szCs w:val="19"/>
                                  <w:lang w:eastAsia="ru-RU"/>
                                </w:rPr>
                                <w:drawing>
                                  <wp:inline distT="0" distB="0" distL="0" distR="0">
                                    <wp:extent cx="1239520" cy="106045"/>
                                    <wp:effectExtent l="19050" t="0" r="0" b="0"/>
                                    <wp:docPr id="231" name="Рисунок 231" descr="http://search.ligazakon.ua/l_flib1.nsf/LookupFiles/Re33951_img_007.gif/$file/Re33951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earch.ligazakon.ua/l_flib1.nsf/LookupFiles/Re33951_img_007.gif/$file/Re33951_img_007.gif"/>
                                            <pic:cNvPicPr>
                                              <a:picLocks noChangeAspect="1" noChangeArrowheads="1"/>
                                            </pic:cNvPicPr>
                                          </pic:nvPicPr>
                                          <pic:blipFill>
                                            <a:blip r:embed="rId17"/>
                                            <a:srcRect/>
                                            <a:stretch>
                                              <a:fillRect/>
                                            </a:stretch>
                                          </pic:blipFill>
                                          <pic:spPr bwMode="auto">
                                            <a:xfrm>
                                              <a:off x="0" y="0"/>
                                              <a:ext cx="123952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Припис щодо усунення порушень:</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2" name="Рисунок 232"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не видавався;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3" name="Рисунок 23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видавався;</w:t>
                              </w:r>
                            </w:p>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його вимоги: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4" name="Рисунок 23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виконано;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5" name="Рисунок 235"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не виконано</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 потужності використовується спрощений підхід із застосування постійно діючих процедур, заснованих на принципах НАССР</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6" name="Рисунок 23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w:t>
                              </w:r>
                            </w:p>
                          </w:tc>
                          <w:tc>
                            <w:tcPr>
                              <w:tcW w:w="25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7" name="Рисунок 237"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так</w:t>
                              </w:r>
                            </w:p>
                          </w:tc>
                        </w:tr>
                      </w:tbl>
                      <w:p w:rsidR="00FA61CD" w:rsidRPr="00FA61CD" w:rsidRDefault="00FA61CD" w:rsidP="00FA61CD">
                        <w:pPr>
                          <w:shd w:val="clear" w:color="auto" w:fill="FFFFFF"/>
                          <w:spacing w:after="0" w:line="240" w:lineRule="auto"/>
                          <w:rPr>
                            <w:rFonts w:ascii="Arial" w:eastAsia="Times New Roman" w:hAnsi="Arial" w:cs="Arial"/>
                            <w:vanish/>
                            <w:color w:val="2A2928"/>
                            <w:sz w:val="14"/>
                            <w:szCs w:val="14"/>
                            <w:lang w:eastAsia="ru-RU"/>
                          </w:rPr>
                        </w:pPr>
                      </w:p>
                      <w:tbl>
                        <w:tblPr>
                          <w:tblW w:w="10500" w:type="dxa"/>
                          <w:jc w:val="center"/>
                          <w:tblCellSpacing w:w="22" w:type="dxa"/>
                          <w:tblCellMar>
                            <w:top w:w="83" w:type="dxa"/>
                            <w:left w:w="643" w:type="dxa"/>
                            <w:bottom w:w="83" w:type="dxa"/>
                            <w:right w:w="643" w:type="dxa"/>
                          </w:tblCellMar>
                          <w:tblLook w:val="04A0"/>
                        </w:tblPr>
                        <w:tblGrid>
                          <w:gridCol w:w="10500"/>
                        </w:tblGrid>
                        <w:tr w:rsidR="00FA61CD" w:rsidRPr="00FA61CD" w:rsidTr="00FA61CD">
                          <w:trPr>
                            <w:tblCellSpacing w:w="22" w:type="dxa"/>
                            <w:jc w:val="center"/>
                          </w:trPr>
                          <w:tc>
                            <w:tcPr>
                              <w:tcW w:w="5000" w:type="pct"/>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ДОДАТКОВІ ПОЯСНЕННЯ:</w:t>
                              </w:r>
                              <w:r w:rsidRPr="00FA61CD">
                                <w:rPr>
                                  <w:rFonts w:ascii="Times New Roman" w:eastAsia="Times New Roman" w:hAnsi="Times New Roman" w:cs="Times New Roman"/>
                                  <w:b/>
                                  <w:bCs/>
                                  <w:sz w:val="19"/>
                                  <w:szCs w:val="19"/>
                                  <w:lang w:eastAsia="ru-RU"/>
                                </w:rPr>
                                <w:br/>
                                <w:t>_____________________________________________________________________________________</w:t>
                              </w:r>
                              <w:r w:rsidRPr="00FA61CD">
                                <w:rPr>
                                  <w:rFonts w:ascii="Times New Roman" w:eastAsia="Times New Roman" w:hAnsi="Times New Roman" w:cs="Times New Roman"/>
                                  <w:b/>
                                  <w:bCs/>
                                  <w:sz w:val="19"/>
                                  <w:szCs w:val="19"/>
                                  <w:lang w:eastAsia="ru-RU"/>
                                </w:rPr>
                                <w:br/>
                              </w:r>
                              <w:r w:rsidRPr="00FA61CD">
                                <w:rPr>
                                  <w:rFonts w:ascii="Times New Roman" w:eastAsia="Times New Roman" w:hAnsi="Times New Roman" w:cs="Times New Roman"/>
                                  <w:sz w:val="19"/>
                                  <w:lang w:eastAsia="ru-RU"/>
                                </w:rPr>
                                <w:t>                                 (пояснення щодо впровадження спрощеного підходу із застосування постійно діючих процедур,</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заснованих на принципах НАССР)</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Особи, що беруть участь у проведенні заходу державного контролю у формі аудиту системи НАССР:</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посадові особи компетентного органу та/або його територіального органу (державні інспектори (державні ветеринарні інспектори)):</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szCs w:val="19"/>
                                  <w:lang w:eastAsia="ru-RU"/>
                                </w:rPr>
                                <w:lastRenderedPageBreak/>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оператор ринку (керівник суб'єкта господарювання) або уповноважена ним особа</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треті особи:</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(посада, прізвище, ім'я, по батькові)</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Процес проведення заходу державного контролю у формі аудиту системи НАССР або його окремої дії фіксувався</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448"/>
                          <w:gridCol w:w="3924"/>
                          <w:gridCol w:w="4519"/>
                        </w:tblGrid>
                        <w:tr w:rsidR="00FA61CD" w:rsidRPr="00FA61CD" w:rsidTr="00FA61CD">
                          <w:trPr>
                            <w:jc w:val="center"/>
                          </w:trPr>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8" name="Рисунок 23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оператором ринку або уповноваженою ним особою</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39" name="Рисунок 23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аудіотехніки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240" name="Рисунок 240"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41" name="Рисунок 24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відеотехніки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242" name="Рисунок 242"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43" name="Рисунок 243"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посадовою особою компетентного органу та/або його територіального органу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44" name="Рисунок 244"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аудіотехніки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245" name="Рисунок 245"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98425" cy="106045"/>
                                    <wp:effectExtent l="19050" t="0" r="0" b="0"/>
                                    <wp:docPr id="246" name="Рисунок 246"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засобами відеотехніки</w:t>
                              </w:r>
                            </w:p>
                          </w:tc>
                          <w:tc>
                            <w:tcPr>
                              <w:tcW w:w="1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r>
                                <w:rPr>
                                  <w:rFonts w:ascii="Times New Roman" w:eastAsia="Times New Roman" w:hAnsi="Times New Roman" w:cs="Times New Roman"/>
                                  <w:noProof/>
                                  <w:sz w:val="19"/>
                                  <w:szCs w:val="19"/>
                                  <w:lang w:eastAsia="ru-RU"/>
                                </w:rPr>
                                <w:drawing>
                                  <wp:inline distT="0" distB="0" distL="0" distR="0">
                                    <wp:extent cx="1692910" cy="106045"/>
                                    <wp:effectExtent l="19050" t="0" r="2540" b="0"/>
                                    <wp:docPr id="247" name="Рисунок 247" descr="http://search.ligazakon.ua/l_flib1.nsf/LookupFiles/Re33951_img_008.gif/$file/Re3395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earch.ligazakon.ua/l_flib1.nsf/LookupFiles/Re33951_img_008.gif/$file/Re33951_img_008.gif"/>
                                            <pic:cNvPicPr>
                                              <a:picLocks noChangeAspect="1" noChangeArrowheads="1"/>
                                            </pic:cNvPicPr>
                                          </pic:nvPicPr>
                                          <pic:blipFill>
                                            <a:blip r:embed="rId18"/>
                                            <a:srcRect/>
                                            <a:stretch>
                                              <a:fillRect/>
                                            </a:stretch>
                                          </pic:blipFill>
                                          <pic:spPr bwMode="auto">
                                            <a:xfrm>
                                              <a:off x="0" y="0"/>
                                              <a:ext cx="169291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r w:rsidRPr="00FA61CD">
                                <w:rPr>
                                  <w:rFonts w:ascii="Times New Roman" w:eastAsia="Times New Roman" w:hAnsi="Times New Roman" w:cs="Times New Roman"/>
                                  <w:sz w:val="19"/>
                                  <w:szCs w:val="19"/>
                                  <w:lang w:eastAsia="ru-RU"/>
                                </w:rPr>
                                <w:br/>
                                <w:t>(інвентарний/реєстраційний номер)</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(у разі незастосування засобів аудіо-, відеотехніки для фіксування процесу здійснення державного контролю</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у формі аудиту системи</w:t>
                              </w:r>
                              <w:r w:rsidRPr="00FA61CD">
                                <w:rPr>
                                  <w:rFonts w:ascii="Times New Roman" w:eastAsia="Times New Roman" w:hAnsi="Times New Roman" w:cs="Times New Roman"/>
                                  <w:sz w:val="19"/>
                                  <w:szCs w:val="19"/>
                                  <w:lang w:eastAsia="ru-RU"/>
                                </w:rPr>
                                <w:br/>
                                <w:t>______________________________________________________________________________________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НАССР зазначити причину)</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ПЕРЕЛІК</w:t>
                        </w:r>
                        <w:r w:rsidRPr="00FA61CD">
                          <w:rPr>
                            <w:rFonts w:ascii="Arial" w:eastAsia="Times New Roman" w:hAnsi="Arial" w:cs="Arial"/>
                            <w:color w:val="2A2928"/>
                            <w:sz w:val="25"/>
                            <w:szCs w:val="25"/>
                            <w:lang w:eastAsia="ru-RU"/>
                          </w:rPr>
                          <w:br/>
                          <w:t>питань щодо проведення заходу державного контролю у формі аудиту системи НАССР</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89"/>
                          <w:gridCol w:w="5946"/>
                          <w:gridCol w:w="951"/>
                          <w:gridCol w:w="951"/>
                          <w:gridCol w:w="951"/>
                          <w:gridCol w:w="1903"/>
                        </w:tblGrid>
                        <w:tr w:rsidR="00FA61CD" w:rsidRPr="00FA61CD" w:rsidTr="00FA61CD">
                          <w:trPr>
                            <w:jc w:val="center"/>
                          </w:trPr>
                          <w:tc>
                            <w:tcPr>
                              <w:tcW w:w="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2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Питання щодо дотримання операторами ринку вимог законодавства</w:t>
                              </w:r>
                            </w:p>
                          </w:tc>
                          <w:tc>
                            <w:tcPr>
                              <w:tcW w:w="12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Відповіді на питання</w:t>
                              </w:r>
                            </w:p>
                          </w:tc>
                          <w:tc>
                            <w:tcPr>
                              <w:tcW w:w="8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Нормативне обґрунтування</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нв</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6</w:t>
                              </w:r>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 ПРОГРАМИ-ПЕРЕДУМОВИ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належного планування виробничих, допоміжних та побутових приміщень</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Розміщення потужності, її виробничих, допоміжних та побутових приміщень, технологічного обладнання відповідає технологічним процесам, асортименту продуктів та ризиків, пов'язаних з цим</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2" w:tgtFrame="_top" w:history="1">
                                <w:r w:rsidRPr="00FA61CD">
                                  <w:rPr>
                                    <w:rFonts w:ascii="Times New Roman" w:eastAsia="Times New Roman" w:hAnsi="Times New Roman" w:cs="Times New Roman"/>
                                    <w:color w:val="0000FF"/>
                                    <w:sz w:val="19"/>
                                    <w:u w:val="single"/>
                                    <w:lang w:eastAsia="ru-RU"/>
                                  </w:rPr>
                                  <w:t>Підпункт 2.5.1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Зменшено ризик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у тому числі пакувальних, персоналу, відвідувачів так, що вони не загрожують безпечності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3" w:tgtFrame="_top" w:history="1">
                                <w:r w:rsidRPr="00FA61CD">
                                  <w:rPr>
                                    <w:rFonts w:ascii="Times New Roman" w:eastAsia="Times New Roman" w:hAnsi="Times New Roman" w:cs="Times New Roman"/>
                                    <w:color w:val="0000FF"/>
                                    <w:sz w:val="19"/>
                                    <w:u w:val="single"/>
                                    <w:lang w:eastAsia="ru-RU"/>
                                  </w:rPr>
                                  <w:t>Підпункт 2.5.2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Потужність сплановано, сконструйовано та розміщено так, щоб забезпечити належне утримання, чищення та/або дезінфекцію, запобігання або мінімізацію будь-якого забруднення, а також здійснення заходів, необхідних для забезпечення гігієнічних вимог, у тому числі </w:t>
                              </w:r>
                              <w:r w:rsidRPr="00FA61CD">
                                <w:rPr>
                                  <w:rFonts w:ascii="Times New Roman" w:eastAsia="Times New Roman" w:hAnsi="Times New Roman" w:cs="Times New Roman"/>
                                  <w:sz w:val="19"/>
                                  <w:szCs w:val="19"/>
                                  <w:lang w:eastAsia="ru-RU"/>
                                </w:rPr>
                                <w:lastRenderedPageBreak/>
                                <w:t>заходів з боротьби із шкідниками, запобігання накопиченню бруду, контакту з токсичними речовинами та матеріалами, забрудненню харчових продуктів, та підтримання необхідних температурних режимів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4" w:tgtFrame="_top" w:history="1">
                                <w:r w:rsidRPr="00FA61CD">
                                  <w:rPr>
                                    <w:rFonts w:ascii="Times New Roman" w:eastAsia="Times New Roman" w:hAnsi="Times New Roman" w:cs="Times New Roman"/>
                                    <w:color w:val="0000FF"/>
                                    <w:sz w:val="19"/>
                                    <w:u w:val="single"/>
                                    <w:lang w:eastAsia="ru-RU"/>
                                  </w:rPr>
                                  <w:t>Пункт 2 частини першої статті 41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Розміщення потужностей враховує параметри навколишнього середовища (стан ґрунту, повітря), якщо такі можуть мати негативний вплив на безпечність харчових продуктів, а також діяльність інших суб'єктів господарювання, ймовірність появи шкідників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5" w:tgtFrame="_top" w:history="1">
                                <w:r w:rsidRPr="00FA61CD">
                                  <w:rPr>
                                    <w:rFonts w:ascii="Times New Roman" w:eastAsia="Times New Roman" w:hAnsi="Times New Roman" w:cs="Times New Roman"/>
                                    <w:color w:val="0000FF"/>
                                    <w:sz w:val="19"/>
                                    <w:u w:val="single"/>
                                    <w:lang w:eastAsia="ru-RU"/>
                                  </w:rPr>
                                  <w:t>Підпункт 2.5.3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Площа та інші параметри виробничих, допоміжних і побутових приміщень, характеристики обладнання відповідають асортименту харчових продуктів та обсягам виробництва, що здійснюється на потужності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6" w:tgtFrame="_top" w:history="1">
                                <w:r w:rsidRPr="00FA61CD">
                                  <w:rPr>
                                    <w:rFonts w:ascii="Times New Roman" w:eastAsia="Times New Roman" w:hAnsi="Times New Roman" w:cs="Times New Roman"/>
                                    <w:color w:val="0000FF"/>
                                    <w:sz w:val="19"/>
                                    <w:u w:val="single"/>
                                    <w:lang w:eastAsia="ru-RU"/>
                                  </w:rPr>
                                  <w:t>Підпункти 2.5.4 - 2.5.6 пункту 2.5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території,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від забруднення та сторонніх домішок</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Відповідно до технологічних процесів, асортименту харчових продуктів та оцінки ризику забезпечено належні умови для виробничих процесів, щоб запобігти забрудненню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7" w:tgtFrame="_top" w:history="1">
                                <w:r w:rsidRPr="00FA61CD">
                                  <w:rPr>
                                    <w:rFonts w:ascii="Times New Roman" w:eastAsia="Times New Roman" w:hAnsi="Times New Roman" w:cs="Times New Roman"/>
                                    <w:color w:val="0000FF"/>
                                    <w:sz w:val="19"/>
                                    <w:u w:val="single"/>
                                    <w:lang w:eastAsia="ru-RU"/>
                                  </w:rPr>
                                  <w:t>Підпункт 2.6.1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Облаштування території потужності максимально запобігає несанкціонованому доступу та проникненню шкідників, перехресному забрудненню харчових продуктів та сприяє видаленню стічних вод</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8" w:tgtFrame="_top" w:history="1">
                                <w:r w:rsidRPr="00FA61CD">
                                  <w:rPr>
                                    <w:rFonts w:ascii="Times New Roman" w:eastAsia="Times New Roman" w:hAnsi="Times New Roman" w:cs="Times New Roman"/>
                                    <w:color w:val="0000FF"/>
                                    <w:sz w:val="19"/>
                                    <w:u w:val="single"/>
                                    <w:lang w:eastAsia="ru-RU"/>
                                  </w:rPr>
                                  <w:t>Підпункт 2.6.2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(у тому числі стіни, підлога, стеля, підвісні елементи) для виробництва та зберігання харчових продуктів побудовано зі стійких до умов експлуатації матеріалів з урахуванням вимог виробництва,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 у спосіб, що запобігає накопиченню бруду, росту плісняви та утворенню конденсату, сприяє видаленню вологи з підлоги, полегшує прибирання, миття та дезінфекцію. Належний стан таких приміщень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69"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2.6.3 - 2.6.6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70" w:tgtFrame="_top" w:history="1">
                                <w:r w:rsidRPr="00FA61CD">
                                  <w:rPr>
                                    <w:rFonts w:ascii="Times New Roman" w:eastAsia="Times New Roman" w:hAnsi="Times New Roman" w:cs="Times New Roman"/>
                                    <w:color w:val="0000FF"/>
                                    <w:sz w:val="19"/>
                                    <w:u w:val="single"/>
                                    <w:lang w:eastAsia="ru-RU"/>
                                  </w:rPr>
                                  <w:t>пункти 1</w:t>
                                </w:r>
                              </w:hyperlink>
                              <w:r w:rsidRPr="00FA61CD">
                                <w:rPr>
                                  <w:rFonts w:ascii="Times New Roman" w:eastAsia="Times New Roman" w:hAnsi="Times New Roman" w:cs="Times New Roman"/>
                                  <w:sz w:val="19"/>
                                  <w:szCs w:val="19"/>
                                  <w:lang w:eastAsia="ru-RU"/>
                                </w:rPr>
                                <w:t>, </w:t>
                              </w:r>
                              <w:hyperlink r:id="rId171" w:tgtFrame="_top" w:history="1">
                                <w:r w:rsidRPr="00FA61CD">
                                  <w:rPr>
                                    <w:rFonts w:ascii="Times New Roman" w:eastAsia="Times New Roman" w:hAnsi="Times New Roman" w:cs="Times New Roman"/>
                                    <w:color w:val="0000FF"/>
                                    <w:sz w:val="19"/>
                                    <w:u w:val="single"/>
                                    <w:lang w:eastAsia="ru-RU"/>
                                  </w:rPr>
                                  <w:t>2 абзацу другого 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Двері не мають тріщин, відшарування фарби та корозії, легко миються і за потреби дезінфікуються. Зовнішні двері, через які можна потрапити в зону поводження з харчовими продуктами, спроектовані так, щоб запобігати проникненню шкідників у приміщення. Ці двері, а також двері і ворота, які використовуються для розділення виробничих приміщень, за можливості закриті чи обладнані пристроями для самовільного закривання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72" w:tgtFrame="_top" w:history="1">
                                <w:r w:rsidRPr="00FA61CD">
                                  <w:rPr>
                                    <w:rFonts w:ascii="Times New Roman" w:eastAsia="Times New Roman" w:hAnsi="Times New Roman" w:cs="Times New Roman"/>
                                    <w:color w:val="0000FF"/>
                                    <w:sz w:val="19"/>
                                    <w:u w:val="single"/>
                                    <w:lang w:eastAsia="ru-RU"/>
                                  </w:rPr>
                                  <w:t>Підпункт 2.6.7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Вентиляційні отвори, вікна чи прозорі дахи, призначені для вентиляційних потреб, побудовані так, щоб це запобігало накопиченню бруду, захищені сітками проти комах, що легко знімаються для чищення, чи іншими засобами для уникнення ризику забруднення харчових продуктів. Вікна, освітлювальні засоби, електричні знищувачі комах, розміщені в зонах, де існує ймовірність потрапляння осколків у харчові продукти, захищено від розбивання. Системи вентиляції встановлені так, щоб фільтри та інші компоненти, які потребують чищення, були легкодоступними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73" w:tgtFrame="_top" w:history="1">
                                <w:r w:rsidRPr="00FA61CD">
                                  <w:rPr>
                                    <w:rFonts w:ascii="Times New Roman" w:eastAsia="Times New Roman" w:hAnsi="Times New Roman" w:cs="Times New Roman"/>
                                    <w:color w:val="0000FF"/>
                                    <w:sz w:val="19"/>
                                    <w:u w:val="single"/>
                                    <w:lang w:eastAsia="ru-RU"/>
                                  </w:rPr>
                                  <w:t>Підпункт 2.6.8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74" w:tgtFrame="_top" w:history="1">
                                <w:r w:rsidRPr="00FA61CD">
                                  <w:rPr>
                                    <w:rFonts w:ascii="Times New Roman" w:eastAsia="Times New Roman" w:hAnsi="Times New Roman" w:cs="Times New Roman"/>
                                    <w:color w:val="0000FF"/>
                                    <w:sz w:val="19"/>
                                    <w:u w:val="single"/>
                                    <w:lang w:eastAsia="ru-RU"/>
                                  </w:rPr>
                                  <w:t>пункт 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абзацу другого</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Обладнання використовується за призначенням згідно зі специфікацією та підтримується у належному стані, систему технологічного обслуговування обладнання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75" w:tgtFrame="_top" w:history="1">
                                <w:r w:rsidRPr="00FA61CD">
                                  <w:rPr>
                                    <w:rFonts w:ascii="Times New Roman" w:eastAsia="Times New Roman" w:hAnsi="Times New Roman" w:cs="Times New Roman"/>
                                    <w:color w:val="0000FF"/>
                                    <w:sz w:val="19"/>
                                    <w:u w:val="single"/>
                                    <w:lang w:eastAsia="ru-RU"/>
                                  </w:rPr>
                                  <w:t>Підпункт 2.6.9</w:t>
                                </w:r>
                              </w:hyperlink>
                              <w:r w:rsidRPr="00FA61CD">
                                <w:rPr>
                                  <w:rFonts w:ascii="Times New Roman" w:eastAsia="Times New Roman" w:hAnsi="Times New Roman" w:cs="Times New Roman"/>
                                  <w:sz w:val="19"/>
                                  <w:szCs w:val="19"/>
                                  <w:lang w:eastAsia="ru-RU"/>
                                </w:rPr>
                                <w:t>, абзац другий </w:t>
                              </w:r>
                              <w:hyperlink r:id="rId176" w:tgtFrame="_top" w:history="1">
                                <w:r w:rsidRPr="00FA61CD">
                                  <w:rPr>
                                    <w:rFonts w:ascii="Times New Roman" w:eastAsia="Times New Roman" w:hAnsi="Times New Roman" w:cs="Times New Roman"/>
                                    <w:color w:val="0000FF"/>
                                    <w:sz w:val="19"/>
                                    <w:u w:val="single"/>
                                    <w:lang w:eastAsia="ru-RU"/>
                                  </w:rPr>
                                  <w:t>підпункту 2.6.12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1.2.7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Повірка (калібрування) обладнання, приладів здійснюється відповідно до вимог чинного законодавства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77" w:tgtFrame="_top" w:history="1">
                                <w:r w:rsidRPr="00FA61CD">
                                  <w:rPr>
                                    <w:rFonts w:ascii="Times New Roman" w:eastAsia="Times New Roman" w:hAnsi="Times New Roman" w:cs="Times New Roman"/>
                                    <w:color w:val="0000FF"/>
                                    <w:sz w:val="19"/>
                                    <w:u w:val="single"/>
                                    <w:lang w:eastAsia="ru-RU"/>
                                  </w:rPr>
                                  <w:t>Підпункт 2.6.9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78" w:tgtFrame="_top" w:history="1">
                                <w:r w:rsidRPr="00FA61CD">
                                  <w:rPr>
                                    <w:rFonts w:ascii="Times New Roman" w:eastAsia="Times New Roman" w:hAnsi="Times New Roman" w:cs="Times New Roman"/>
                                    <w:color w:val="0000FF"/>
                                    <w:sz w:val="19"/>
                                    <w:u w:val="single"/>
                                    <w:lang w:eastAsia="ru-RU"/>
                                  </w:rPr>
                                  <w:t>частина друга статті 45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Планові та позапланові ремонтні роботи здійснюються у спосіб, що унеможливлює забруднення харчових продуктів, відповідна документація щодо проведених робіт ведеться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79" w:tgtFrame="_top" w:history="1">
                                <w:r w:rsidRPr="00FA61CD">
                                  <w:rPr>
                                    <w:rFonts w:ascii="Times New Roman" w:eastAsia="Times New Roman" w:hAnsi="Times New Roman" w:cs="Times New Roman"/>
                                    <w:color w:val="0000FF"/>
                                    <w:sz w:val="19"/>
                                    <w:u w:val="single"/>
                                    <w:lang w:eastAsia="ru-RU"/>
                                  </w:rPr>
                                  <w:t>Підпункт 2.6.10</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1.2.9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Використання в технологічних процесах скляних предметів та/або предметів з деревини відсутнє або мінімізоване.</w:t>
                              </w:r>
                              <w:r w:rsidRPr="00FA61CD">
                                <w:rPr>
                                  <w:rFonts w:ascii="Times New Roman" w:eastAsia="Times New Roman" w:hAnsi="Times New Roman" w:cs="Times New Roman"/>
                                  <w:sz w:val="19"/>
                                  <w:szCs w:val="19"/>
                                  <w:lang w:eastAsia="ru-RU"/>
                                </w:rPr>
                                <w:br/>
                                <w:t>Систему підтримання у належному стані необхідних для використання в технологічних процесах скляних предметів та/або предметів з дерева, а також перевірки цілісності та неушкодженості скляних виробів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0" w:tgtFrame="_top" w:history="1">
                                <w:r w:rsidRPr="00FA61CD">
                                  <w:rPr>
                                    <w:rFonts w:ascii="Times New Roman" w:eastAsia="Times New Roman" w:hAnsi="Times New Roman" w:cs="Times New Roman"/>
                                    <w:color w:val="0000FF"/>
                                    <w:sz w:val="19"/>
                                    <w:u w:val="single"/>
                                    <w:lang w:eastAsia="ru-RU"/>
                                  </w:rPr>
                                  <w:t>Підпункт 2.6.11 пункту 2.6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планування та стану комунікацій (вентиляції, водопроводів водопостачання та водовідведення, електро- та газопостачання, освітлення тощо)</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комунікації для проведення технологічних допоміжних процесів та їх відповідний стан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1" w:tgtFrame="_top" w:history="1">
                                <w:r w:rsidRPr="00FA61CD">
                                  <w:rPr>
                                    <w:rFonts w:ascii="Times New Roman" w:eastAsia="Times New Roman" w:hAnsi="Times New Roman" w:cs="Times New Roman"/>
                                    <w:color w:val="0000FF"/>
                                    <w:sz w:val="19"/>
                                    <w:u w:val="single"/>
                                    <w:lang w:eastAsia="ru-RU"/>
                                  </w:rPr>
                                  <w:t>Підпункт 2.7.1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проектування та стан систем водопостачання та водовідведення, їх технічний огляд, ремонт, прибирання та дезінфекцію забезпечено. Відпрацьована вода відводиться з дотриманням вимог гігієни. Системи дренажу спроектовані так, щоб полегшити прибирання і мінімізувати ризик забруднення харчових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2" w:tgtFrame="_top" w:history="1">
                                <w:r w:rsidRPr="00FA61CD">
                                  <w:rPr>
                                    <w:rFonts w:ascii="Times New Roman" w:eastAsia="Times New Roman" w:hAnsi="Times New Roman" w:cs="Times New Roman"/>
                                    <w:color w:val="0000FF"/>
                                    <w:sz w:val="19"/>
                                    <w:u w:val="single"/>
                                    <w:lang w:eastAsia="ru-RU"/>
                                  </w:rPr>
                                  <w:t>Підпункт 2.7.2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Належну природну або механічну вентиляцію приміщень, де здійснюється поводження з харчовими продуктами, а також допоміжних та побутових приміщень забезпечено. Системи вентиляції сконструйовані так, щоб механічний потік повітря із забрудненої зони не потрапляв до чистої зони, забезпечено безперешкодний доступ до фільтрів та інших частин, які необхідно чистити або замінювати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3" w:tgtFrame="_top" w:history="1">
                                <w:r w:rsidRPr="00FA61CD">
                                  <w:rPr>
                                    <w:rFonts w:ascii="Times New Roman" w:eastAsia="Times New Roman" w:hAnsi="Times New Roman" w:cs="Times New Roman"/>
                                    <w:color w:val="0000FF"/>
                                    <w:sz w:val="19"/>
                                    <w:u w:val="single"/>
                                    <w:lang w:eastAsia="ru-RU"/>
                                  </w:rPr>
                                  <w:t>Підпункт 2.7.3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84" w:tgtFrame="_top" w:history="1">
                                <w:r w:rsidRPr="00FA61CD">
                                  <w:rPr>
                                    <w:rFonts w:ascii="Times New Roman" w:eastAsia="Times New Roman" w:hAnsi="Times New Roman" w:cs="Times New Roman"/>
                                    <w:color w:val="0000FF"/>
                                    <w:sz w:val="19"/>
                                    <w:u w:val="single"/>
                                    <w:lang w:eastAsia="ru-RU"/>
                                  </w:rPr>
                                  <w:t>пункт 3 частини першої статті 41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Оцінку ризику забруднення від повітря харчових продуктів проведено, використання повітря у виробництві базується на відповідній оцінці ризиків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5" w:tgtFrame="_top" w:history="1">
                                <w:r w:rsidRPr="00FA61CD">
                                  <w:rPr>
                                    <w:rFonts w:ascii="Times New Roman" w:eastAsia="Times New Roman" w:hAnsi="Times New Roman" w:cs="Times New Roman"/>
                                    <w:color w:val="0000FF"/>
                                    <w:sz w:val="19"/>
                                    <w:u w:val="single"/>
                                    <w:lang w:eastAsia="ru-RU"/>
                                  </w:rPr>
                                  <w:t>Підпункт 2.7.4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Усі виробничі зони мають належне освітлення. Освітлювальне обладнання не несе загрози забруднення харчового продукту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6" w:tgtFrame="_top" w:history="1">
                                <w:r w:rsidRPr="00FA61CD">
                                  <w:rPr>
                                    <w:rFonts w:ascii="Times New Roman" w:eastAsia="Times New Roman" w:hAnsi="Times New Roman" w:cs="Times New Roman"/>
                                    <w:color w:val="0000FF"/>
                                    <w:sz w:val="19"/>
                                    <w:u w:val="single"/>
                                    <w:lang w:eastAsia="ru-RU"/>
                                  </w:rPr>
                                  <w:t>Підпункт 2.7.5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1.3.6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Оцінку ризиків для безпечності харчового продукту через неналежне електропостачання проведено та за потреби коригувальні заходи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7" w:tgtFrame="_top" w:history="1">
                                <w:r w:rsidRPr="00FA61CD">
                                  <w:rPr>
                                    <w:rFonts w:ascii="Times New Roman" w:eastAsia="Times New Roman" w:hAnsi="Times New Roman" w:cs="Times New Roman"/>
                                    <w:color w:val="0000FF"/>
                                    <w:sz w:val="19"/>
                                    <w:u w:val="single"/>
                                    <w:lang w:eastAsia="ru-RU"/>
                                  </w:rPr>
                                  <w:t>Підпункт 2.7.6 пункту 2.7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безпечності води, льоду, пари, допоміжних матеріалів для переробки (обробки) харчових продуктів, предметів та матеріалів, що контактують з харчовими продуктами</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Вода на потужностях, яка є інгредієнтом для харчових продуктів або яка може прямо чи опосередковано контактувати з ними, вода, призначена для виробництва льоду, а також зворотна вода, якщо така використовується в технологічному процесі, відповідає вимогам щодо питної води та гігієнічним вимогам щодо постачання води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88" w:tgtFrame="_top" w:history="1">
                                <w:r w:rsidRPr="00FA61CD">
                                  <w:rPr>
                                    <w:rFonts w:ascii="Times New Roman" w:eastAsia="Times New Roman" w:hAnsi="Times New Roman" w:cs="Times New Roman"/>
                                    <w:color w:val="0000FF"/>
                                    <w:sz w:val="19"/>
                                    <w:u w:val="single"/>
                                    <w:lang w:eastAsia="ru-RU"/>
                                  </w:rPr>
                                  <w:t>Підпункт 2.8.1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189" w:tgtFrame="_top" w:history="1">
                                <w:r w:rsidRPr="00FA61CD">
                                  <w:rPr>
                                    <w:rFonts w:ascii="Times New Roman" w:eastAsia="Times New Roman" w:hAnsi="Times New Roman" w:cs="Times New Roman"/>
                                    <w:color w:val="0000FF"/>
                                    <w:sz w:val="19"/>
                                    <w:u w:val="single"/>
                                    <w:lang w:eastAsia="ru-RU"/>
                                  </w:rPr>
                                  <w:t>стаття 47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Визначено ризики, які можуть виникнути під час використання води, розроблено і впроваджено контрольні заходи для уникнення забруднення від використання води (пари, льоду), допоміжних матеріалів для переробки харчових продуктів (діоксид вуглецю, азот), </w:t>
                              </w:r>
                              <w:r w:rsidRPr="00FA61CD">
                                <w:rPr>
                                  <w:rFonts w:ascii="Times New Roman" w:eastAsia="Times New Roman" w:hAnsi="Times New Roman" w:cs="Times New Roman"/>
                                  <w:sz w:val="19"/>
                                  <w:szCs w:val="19"/>
                                  <w:lang w:eastAsia="ru-RU"/>
                                </w:rPr>
                                <w:lastRenderedPageBreak/>
                                <w:t>предметів та матеріалів, що контактують з харчовими продуктами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0" w:tgtFrame="_top" w:history="1">
                                <w:r w:rsidRPr="00FA61CD">
                                  <w:rPr>
                                    <w:rFonts w:ascii="Times New Roman" w:eastAsia="Times New Roman" w:hAnsi="Times New Roman" w:cs="Times New Roman"/>
                                    <w:color w:val="0000FF"/>
                                    <w:sz w:val="19"/>
                                    <w:u w:val="single"/>
                                    <w:lang w:eastAsia="ru-RU"/>
                                  </w:rPr>
                                  <w:t>Підпункт 2.8.3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1.4.3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Програмою-передумовою щодо безпечності води (льоду) визначено джерело водопостачання (водопровідна мережа чи свердловина) та пов'язані з ним ризики, відповідність умов зберігання води, стан водопровідної мережі на потужності, підготовку води до використання, спосіб використання води та неможливість перехресного забруднення через контактні поверхні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1" w:tgtFrame="_top" w:history="1">
                                <w:r w:rsidRPr="00FA61CD">
                                  <w:rPr>
                                    <w:rFonts w:ascii="Times New Roman" w:eastAsia="Times New Roman" w:hAnsi="Times New Roman" w:cs="Times New Roman"/>
                                    <w:color w:val="0000FF"/>
                                    <w:sz w:val="19"/>
                                    <w:u w:val="single"/>
                                    <w:lang w:eastAsia="ru-RU"/>
                                  </w:rPr>
                                  <w:t>Підпункт 2.8.4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вхідного контролю води, водопідготовки та процедури, спрямовані на підтримання у належному стані системи водопостачання, ремонт, технічний огляд, прибирання та дезінфекція водопроводів за потреби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2" w:tgtFrame="_top" w:history="1">
                                <w:r w:rsidRPr="00FA61CD">
                                  <w:rPr>
                                    <w:rFonts w:ascii="Times New Roman" w:eastAsia="Times New Roman" w:hAnsi="Times New Roman" w:cs="Times New Roman"/>
                                    <w:color w:val="0000FF"/>
                                    <w:sz w:val="19"/>
                                    <w:u w:val="single"/>
                                    <w:lang w:eastAsia="ru-RU"/>
                                  </w:rPr>
                                  <w:t>Підпункт 2.8.5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Використання інших допоміжних речовин (інертні гази, діоксид вуглецю, розчини) не загрожує безпечності харчових продуктів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3" w:tgtFrame="_top" w:history="1">
                                <w:r w:rsidRPr="00FA61CD">
                                  <w:rPr>
                                    <w:rFonts w:ascii="Times New Roman" w:eastAsia="Times New Roman" w:hAnsi="Times New Roman" w:cs="Times New Roman"/>
                                    <w:color w:val="0000FF"/>
                                    <w:sz w:val="19"/>
                                    <w:u w:val="single"/>
                                    <w:lang w:eastAsia="ru-RU"/>
                                  </w:rPr>
                                  <w:t>Підпункт 2.8.6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Документальне підтвердження на використання допоміжних матеріалів для переробки харчових продуктів, предметів та матеріалів, що контактують з харчовими продуктами, наявне, оцінку можливих ризиків, які можуть виникнути внаслідок використання допоміжних матеріалів для переробки харчових продуктів, предметів та матеріалів, що контактують з харчовими продуктами, проведено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4" w:tgtFrame="_top" w:history="1">
                                <w:r w:rsidRPr="00FA61CD">
                                  <w:rPr>
                                    <w:rFonts w:ascii="Times New Roman" w:eastAsia="Times New Roman" w:hAnsi="Times New Roman" w:cs="Times New Roman"/>
                                    <w:color w:val="0000FF"/>
                                    <w:sz w:val="19"/>
                                    <w:u w:val="single"/>
                                    <w:lang w:eastAsia="ru-RU"/>
                                  </w:rPr>
                                  <w:t>Підпункт 2.8.7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1.4.7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Контрольні заходи для уникнення негативного впливу на продукти розроблено та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5" w:tgtFrame="_top" w:history="1">
                                <w:r w:rsidRPr="00FA61CD">
                                  <w:rPr>
                                    <w:rFonts w:ascii="Times New Roman" w:eastAsia="Times New Roman" w:hAnsi="Times New Roman" w:cs="Times New Roman"/>
                                    <w:color w:val="0000FF"/>
                                    <w:sz w:val="19"/>
                                    <w:u w:val="single"/>
                                    <w:lang w:eastAsia="ru-RU"/>
                                  </w:rPr>
                                  <w:t>Підпункт 2.8.8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2.8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чистоти поверхонь, процедур прибирання виробничих, допоміжних, побутових приміщень та інших поверхонь</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прибирання та способи прибирання, миття і дезінфекції (за потреби) визначено, задокументовано і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6"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2.9.1</w:t>
                                </w:r>
                              </w:hyperlink>
                              <w:r w:rsidRPr="00FA61CD">
                                <w:rPr>
                                  <w:rFonts w:ascii="Times New Roman" w:eastAsia="Times New Roman" w:hAnsi="Times New Roman" w:cs="Times New Roman"/>
                                  <w:sz w:val="19"/>
                                  <w:szCs w:val="19"/>
                                  <w:lang w:eastAsia="ru-RU"/>
                                </w:rPr>
                                <w:t>, </w:t>
                              </w:r>
                              <w:hyperlink r:id="rId197" w:tgtFrame="_top" w:history="1">
                                <w:r w:rsidRPr="00FA61CD">
                                  <w:rPr>
                                    <w:rFonts w:ascii="Times New Roman" w:eastAsia="Times New Roman" w:hAnsi="Times New Roman" w:cs="Times New Roman"/>
                                    <w:color w:val="0000FF"/>
                                    <w:sz w:val="19"/>
                                    <w:u w:val="single"/>
                                    <w:lang w:eastAsia="ru-RU"/>
                                  </w:rPr>
                                  <w:t>2.9.2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Засоби та інвентар для прибирання позначені. Мийні та дезінфекційні засоби є ефективними для застосування у визначених специфічних умовах та за умови їх належного використання не становлять загрози безпечності харчових продуктів. Інвентар для прибирання застосовується за призначенням, є стійким до середовища, у якому використовується, зберігається у спосіб, що виключає загрозу перехресного забруднення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8" w:tgtFrame="_top" w:history="1">
                                <w:r w:rsidRPr="00FA61CD">
                                  <w:rPr>
                                    <w:rFonts w:ascii="Times New Roman" w:eastAsia="Times New Roman" w:hAnsi="Times New Roman" w:cs="Times New Roman"/>
                                    <w:color w:val="0000FF"/>
                                    <w:sz w:val="19"/>
                                    <w:u w:val="single"/>
                                    <w:lang w:eastAsia="ru-RU"/>
                                  </w:rPr>
                                  <w:t>Підпункт 2.9.3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Наявні приміщення для чищення, дезінфекції і зберігання робочих інструментів та обладнання, які виготовлені з нержавіючих матеріалів, легко чистяться, мають гарячу та холодну воду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199" w:tgtFrame="_top" w:history="1">
                                <w:r w:rsidRPr="00FA61CD">
                                  <w:rPr>
                                    <w:rFonts w:ascii="Times New Roman" w:eastAsia="Times New Roman" w:hAnsi="Times New Roman" w:cs="Times New Roman"/>
                                    <w:color w:val="0000FF"/>
                                    <w:sz w:val="19"/>
                                    <w:u w:val="single"/>
                                    <w:lang w:eastAsia="ru-RU"/>
                                  </w:rPr>
                                  <w:t>Пункт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абзацу другого частини першої статті 42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Частоту проведення застосовуваного оператором ринку виду прибирання, миття чи дезінфекції визначено на основі оцінки ризиків. Докази встановлення оператором ринку частоти прибирання, миття та дезінфекції, достатніх для підтримання поверхні у належному стані, що не призводить до забруднення харчових продуктів,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0" w:tgtFrame="_top" w:history="1">
                                <w:r w:rsidRPr="00FA61CD">
                                  <w:rPr>
                                    <w:rFonts w:ascii="Times New Roman" w:eastAsia="Times New Roman" w:hAnsi="Times New Roman" w:cs="Times New Roman"/>
                                    <w:color w:val="0000FF"/>
                                    <w:sz w:val="19"/>
                                    <w:u w:val="single"/>
                                    <w:lang w:eastAsia="ru-RU"/>
                                  </w:rPr>
                                  <w:t>Підпункт 2.9.4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Забезпечено належний рівень кваліфікації персоналу. Персонал, який здійснює прибирання, миття та дезінфекцію, має відповідні знання та підготовку. Перевірку виконання процедур прибирання, миття та дезінфекції здійснює персонал, який не залучений до виконання цих </w:t>
                              </w:r>
                              <w:r w:rsidRPr="00FA61CD">
                                <w:rPr>
                                  <w:rFonts w:ascii="Times New Roman" w:eastAsia="Times New Roman" w:hAnsi="Times New Roman" w:cs="Times New Roman"/>
                                  <w:sz w:val="19"/>
                                  <w:szCs w:val="19"/>
                                  <w:lang w:eastAsia="ru-RU"/>
                                </w:rPr>
                                <w:lastRenderedPageBreak/>
                                <w:t>процедур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1" w:tgtFrame="_top" w:history="1">
                                <w:r w:rsidRPr="00FA61CD">
                                  <w:rPr>
                                    <w:rFonts w:ascii="Times New Roman" w:eastAsia="Times New Roman" w:hAnsi="Times New Roman" w:cs="Times New Roman"/>
                                    <w:color w:val="0000FF"/>
                                    <w:sz w:val="19"/>
                                    <w:u w:val="single"/>
                                    <w:lang w:eastAsia="ru-RU"/>
                                  </w:rPr>
                                  <w:t>Підпункт 2.9.5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1.5.6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Докази того, що всі процедури прибирання, миття та дезінфекції здійснюються з відповідною частотою і є ефективними (візуальний огляд, лабораторний моніторинг),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2" w:tgtFrame="_top" w:history="1">
                                <w:r w:rsidRPr="00FA61CD">
                                  <w:rPr>
                                    <w:rFonts w:ascii="Times New Roman" w:eastAsia="Times New Roman" w:hAnsi="Times New Roman" w:cs="Times New Roman"/>
                                    <w:color w:val="0000FF"/>
                                    <w:sz w:val="19"/>
                                    <w:u w:val="single"/>
                                    <w:lang w:eastAsia="ru-RU"/>
                                  </w:rPr>
                                  <w:t>Підпункт 2.9.6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1.5.7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Коригувальні заходи за невідповідності процесів прибирання, миття та дезінфекції запроваджено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3" w:tgtFrame="_top" w:history="1">
                                <w:r w:rsidRPr="00FA61CD">
                                  <w:rPr>
                                    <w:rFonts w:ascii="Times New Roman" w:eastAsia="Times New Roman" w:hAnsi="Times New Roman" w:cs="Times New Roman"/>
                                    <w:color w:val="0000FF"/>
                                    <w:sz w:val="19"/>
                                    <w:u w:val="single"/>
                                    <w:lang w:eastAsia="ru-RU"/>
                                  </w:rPr>
                                  <w:t>Підпункт 2.9.7 пункту 2.9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здоров'я та гігієни персоналу</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Правила поведінки персоналу, контрактників, відвідувачів, які можуть прямо чи опосередковано контактувати з відкритим харчовим продуктом, для запобігання його забрудненню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4" w:tgtFrame="_top" w:history="1">
                                <w:r w:rsidRPr="00FA61CD">
                                  <w:rPr>
                                    <w:rFonts w:ascii="Times New Roman" w:eastAsia="Times New Roman" w:hAnsi="Times New Roman" w:cs="Times New Roman"/>
                                    <w:color w:val="0000FF"/>
                                    <w:sz w:val="19"/>
                                    <w:u w:val="single"/>
                                    <w:lang w:eastAsia="ru-RU"/>
                                  </w:rPr>
                                  <w:t>Підпункт 2.10.1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Періодичність та сферу проведення медичних оглядів персоналу з урахуванням природи харчових продуктів, технологічних та допоміжних процесів, а також посадових обов'язків працівників визначено. Проходження працівниками потужності медичних оглядів підтверджується (наявність особистих медичних книжок)</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5" w:tgtFrame="_top" w:history="1">
                                <w:r w:rsidRPr="00FA61CD">
                                  <w:rPr>
                                    <w:rFonts w:ascii="Times New Roman" w:eastAsia="Times New Roman" w:hAnsi="Times New Roman" w:cs="Times New Roman"/>
                                    <w:color w:val="0000FF"/>
                                    <w:sz w:val="19"/>
                                    <w:u w:val="single"/>
                                    <w:lang w:eastAsia="ru-RU"/>
                                  </w:rPr>
                                  <w:t>Підпункт 2.10.2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Спецодяг та взуття не несуть загрози забруднення харчових продуктів. Кількість комплектів спецодягу та взуття достатня. Процедури застосування, чистки і прання спецодягу та взуття розроблено на підставі оцінки ризику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6" w:tgtFrame="_top" w:history="1">
                                <w:r w:rsidRPr="00FA61CD">
                                  <w:rPr>
                                    <w:rFonts w:ascii="Times New Roman" w:eastAsia="Times New Roman" w:hAnsi="Times New Roman" w:cs="Times New Roman"/>
                                    <w:color w:val="0000FF"/>
                                    <w:sz w:val="19"/>
                                    <w:u w:val="single"/>
                                    <w:lang w:eastAsia="ru-RU"/>
                                  </w:rPr>
                                  <w:t>Підпункт 2.10.3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Систему допуску до роботи, що запобігає забрудненню харчових продуктів через неналежний стан здоров'я персоналу чи його невідповідний зовнішній вигляд із врахуванням природи (виду) продукту і процесів виробництва, перевірки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продуктів та які не пройшли навчання з питань гігієни персоналу підтверджено відповідними записами,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7" w:tgtFrame="_top" w:history="1">
                                <w:r w:rsidRPr="00FA61CD">
                                  <w:rPr>
                                    <w:rFonts w:ascii="Times New Roman" w:eastAsia="Times New Roman" w:hAnsi="Times New Roman" w:cs="Times New Roman"/>
                                    <w:color w:val="0000FF"/>
                                    <w:sz w:val="19"/>
                                    <w:u w:val="single"/>
                                    <w:lang w:eastAsia="ru-RU"/>
                                  </w:rPr>
                                  <w:t>Підпункт 2.10.4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08" w:tgtFrame="_top" w:history="1">
                                <w:r w:rsidRPr="00FA61CD">
                                  <w:rPr>
                                    <w:rFonts w:ascii="Times New Roman" w:eastAsia="Times New Roman" w:hAnsi="Times New Roman" w:cs="Times New Roman"/>
                                    <w:color w:val="0000FF"/>
                                    <w:sz w:val="19"/>
                                    <w:u w:val="single"/>
                                    <w:lang w:eastAsia="ru-RU"/>
                                  </w:rPr>
                                  <w:t>пункт 1 частини першої статті 48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1.6.5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Правила поведінки персоналу, відвідувачів та підрядників на потужності розроблено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09"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2.10.5</w:t>
                                </w:r>
                              </w:hyperlink>
                              <w:r w:rsidRPr="00FA61CD">
                                <w:rPr>
                                  <w:rFonts w:ascii="Times New Roman" w:eastAsia="Times New Roman" w:hAnsi="Times New Roman" w:cs="Times New Roman"/>
                                  <w:sz w:val="19"/>
                                  <w:szCs w:val="19"/>
                                  <w:lang w:eastAsia="ru-RU"/>
                                </w:rPr>
                                <w:t>, </w:t>
                              </w:r>
                              <w:hyperlink r:id="rId210" w:tgtFrame="_top" w:history="1">
                                <w:r w:rsidRPr="00FA61CD">
                                  <w:rPr>
                                    <w:rFonts w:ascii="Times New Roman" w:eastAsia="Times New Roman" w:hAnsi="Times New Roman" w:cs="Times New Roman"/>
                                    <w:color w:val="0000FF"/>
                                    <w:sz w:val="19"/>
                                    <w:u w:val="single"/>
                                    <w:lang w:eastAsia="ru-RU"/>
                                  </w:rPr>
                                  <w:t>2.10.6 пункту 2.10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поводження з відходами виробництва та сміттям, їх збору та видалення з потужності</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Встановлені законодавством вимоги щодо зберігання та утилізації (знищення) харчових та інших відходів виконуються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1" w:tgtFrame="_top" w:history="1">
                                <w:r w:rsidRPr="00FA61CD">
                                  <w:rPr>
                                    <w:rFonts w:ascii="Times New Roman" w:eastAsia="Times New Roman" w:hAnsi="Times New Roman" w:cs="Times New Roman"/>
                                    <w:color w:val="0000FF"/>
                                    <w:sz w:val="19"/>
                                    <w:u w:val="single"/>
                                    <w:lang w:eastAsia="ru-RU"/>
                                  </w:rPr>
                                  <w:t>Підпункт 2.11.1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12" w:tgtFrame="_top" w:history="1">
                                <w:r w:rsidRPr="00FA61CD">
                                  <w:rPr>
                                    <w:rFonts w:ascii="Times New Roman" w:eastAsia="Times New Roman" w:hAnsi="Times New Roman" w:cs="Times New Roman"/>
                                    <w:color w:val="0000FF"/>
                                    <w:sz w:val="19"/>
                                    <w:u w:val="single"/>
                                    <w:lang w:eastAsia="ru-RU"/>
                                  </w:rPr>
                                  <w:t>пункт 3 частини першої статті 46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місця збору відходів у зонах поводження з харчовими продуктами наявна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3" w:tgtFrame="_top" w:history="1">
                                <w:r w:rsidRPr="00FA61CD">
                                  <w:rPr>
                                    <w:rFonts w:ascii="Times New Roman" w:eastAsia="Times New Roman" w:hAnsi="Times New Roman" w:cs="Times New Roman"/>
                                    <w:color w:val="0000FF"/>
                                    <w:sz w:val="19"/>
                                    <w:u w:val="single"/>
                                    <w:lang w:eastAsia="ru-RU"/>
                                  </w:rPr>
                                  <w:t>Підпункт 2.11.2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графіки та способи вивезення відходів з приміщень, у яких здійснюється поводження з харчовими продуктами, з метою уникнення їх накопичення та з урахуванням можливості перехресного забруднення продуктів під час їх вивезення.</w:t>
                              </w:r>
                              <w:r w:rsidRPr="00FA61CD">
                                <w:rPr>
                                  <w:rFonts w:ascii="Times New Roman" w:eastAsia="Times New Roman" w:hAnsi="Times New Roman" w:cs="Times New Roman"/>
                                  <w:sz w:val="19"/>
                                  <w:szCs w:val="19"/>
                                  <w:lang w:eastAsia="ru-RU"/>
                                </w:rPr>
                                <w:br/>
                                <w:t xml:space="preserve">Харчові відходи розміщено у закритих контейнерах, сконструйованих таким чином, щоб забезпечити максимальний рівень захисту та їх </w:t>
                              </w:r>
                              <w:r w:rsidRPr="00FA61CD">
                                <w:rPr>
                                  <w:rFonts w:ascii="Times New Roman" w:eastAsia="Times New Roman" w:hAnsi="Times New Roman" w:cs="Times New Roman"/>
                                  <w:sz w:val="19"/>
                                  <w:szCs w:val="19"/>
                                  <w:lang w:eastAsia="ru-RU"/>
                                </w:rPr>
                                <w:lastRenderedPageBreak/>
                                <w:t>дезінфекцію</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4" w:tgtFrame="_top" w:history="1">
                                <w:r w:rsidRPr="00FA61CD">
                                  <w:rPr>
                                    <w:rFonts w:ascii="Times New Roman" w:eastAsia="Times New Roman" w:hAnsi="Times New Roman" w:cs="Times New Roman"/>
                                    <w:color w:val="0000FF"/>
                                    <w:sz w:val="19"/>
                                    <w:u w:val="single"/>
                                    <w:lang w:eastAsia="ru-RU"/>
                                  </w:rPr>
                                  <w:t>Підпункт 2.11.3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15" w:tgtFrame="_top" w:history="1">
                                <w:r w:rsidRPr="00FA61CD">
                                  <w:rPr>
                                    <w:rFonts w:ascii="Times New Roman" w:eastAsia="Times New Roman" w:hAnsi="Times New Roman" w:cs="Times New Roman"/>
                                    <w:color w:val="0000FF"/>
                                    <w:sz w:val="19"/>
                                    <w:u w:val="single"/>
                                    <w:lang w:eastAsia="ru-RU"/>
                                  </w:rPr>
                                  <w:t>пункти 1</w:t>
                                </w:r>
                              </w:hyperlink>
                              <w:r w:rsidRPr="00FA61CD">
                                <w:rPr>
                                  <w:rFonts w:ascii="Times New Roman" w:eastAsia="Times New Roman" w:hAnsi="Times New Roman" w:cs="Times New Roman"/>
                                  <w:sz w:val="19"/>
                                  <w:szCs w:val="19"/>
                                  <w:lang w:eastAsia="ru-RU"/>
                                </w:rPr>
                                <w:t>, </w:t>
                              </w:r>
                              <w:hyperlink r:id="rId216" w:tgtFrame="_top" w:history="1">
                                <w:r w:rsidRPr="00FA61CD">
                                  <w:rPr>
                                    <w:rFonts w:ascii="Times New Roman" w:eastAsia="Times New Roman" w:hAnsi="Times New Roman" w:cs="Times New Roman"/>
                                    <w:color w:val="0000FF"/>
                                    <w:sz w:val="19"/>
                                    <w:u w:val="single"/>
                                    <w:lang w:eastAsia="ru-RU"/>
                                  </w:rPr>
                                  <w:t>2 частини першої статті 46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1.7.4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місце зберігання відходів за межами приміщень, де здійснюються операції з харчовими продуктами, вимоги щодо зберігання відходів дотримуються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7" w:tgtFrame="_top" w:history="1">
                                <w:r w:rsidRPr="00FA61CD">
                                  <w:rPr>
                                    <w:rFonts w:ascii="Times New Roman" w:eastAsia="Times New Roman" w:hAnsi="Times New Roman" w:cs="Times New Roman"/>
                                    <w:color w:val="0000FF"/>
                                    <w:sz w:val="19"/>
                                    <w:u w:val="single"/>
                                    <w:lang w:eastAsia="ru-RU"/>
                                  </w:rPr>
                                  <w:t>Підпункт 2.11.4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Забезпечено належний стан контейнерів, ємностей для відходів, їх маркування, очищення, миття та дезінфекцію</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8" w:tgtFrame="_top" w:history="1">
                                <w:r w:rsidRPr="00FA61CD">
                                  <w:rPr>
                                    <w:rFonts w:ascii="Times New Roman" w:eastAsia="Times New Roman" w:hAnsi="Times New Roman" w:cs="Times New Roman"/>
                                    <w:color w:val="0000FF"/>
                                    <w:sz w:val="19"/>
                                    <w:u w:val="single"/>
                                    <w:lang w:eastAsia="ru-RU"/>
                                  </w:rPr>
                                  <w:t>Підпункт 2.11.5 пункту 2.11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1.7.6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Відходи з території потужності вивозяться та утилізуються відповідно до вимог законодавства. Прибирання, миття та дезінфекцію контейнерів, ємностей для зовнішнього зберігання відходів проводять окремо від іншої тари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19" w:tgtFrame="_top" w:history="1">
                                <w:r w:rsidRPr="00FA61CD">
                                  <w:rPr>
                                    <w:rFonts w:ascii="Times New Roman" w:eastAsia="Times New Roman" w:hAnsi="Times New Roman" w:cs="Times New Roman"/>
                                    <w:color w:val="0000FF"/>
                                    <w:sz w:val="19"/>
                                    <w:u w:val="single"/>
                                    <w:lang w:eastAsia="ru-RU"/>
                                  </w:rPr>
                                  <w:t>Підпункт 2.11.6 пункту 2.11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контролю за шкідниками, визначення виду, запобігання їх появі, засобів профілактики та боротьби</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Види шкідників, характерні для певного оператора ринку, визначено. Ведеться результативна боротьба із шкідниками і гризунами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0" w:tgtFrame="_top" w:history="1">
                                <w:r w:rsidRPr="00FA61CD">
                                  <w:rPr>
                                    <w:rFonts w:ascii="Times New Roman" w:eastAsia="Times New Roman" w:hAnsi="Times New Roman" w:cs="Times New Roman"/>
                                    <w:color w:val="0000FF"/>
                                    <w:sz w:val="19"/>
                                    <w:u w:val="single"/>
                                    <w:lang w:eastAsia="ru-RU"/>
                                  </w:rPr>
                                  <w:t>Підпункт 2.12.1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21" w:tgtFrame="_top" w:history="1">
                                <w:r w:rsidRPr="00FA61CD">
                                  <w:rPr>
                                    <w:rFonts w:ascii="Times New Roman" w:eastAsia="Times New Roman" w:hAnsi="Times New Roman" w:cs="Times New Roman"/>
                                    <w:color w:val="0000FF"/>
                                    <w:sz w:val="19"/>
                                    <w:u w:val="single"/>
                                    <w:lang w:eastAsia="ru-RU"/>
                                  </w:rPr>
                                  <w:t>пункт 4 частини першої 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Заходи щодо запобігання проникненню шкідників на територію потужності, у тому числі засоби профілактики та боротьби зі шкідниками, не загрожують безпечності харчового продукту. Територія потужності облаштована та огороджена, двері та вентиляційні отвори ущільнені, вікна обладнані захисними сітками від комах</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2" w:tgtFrame="_top" w:history="1">
                                <w:r w:rsidRPr="00FA61CD">
                                  <w:rPr>
                                    <w:rFonts w:ascii="Times New Roman" w:eastAsia="Times New Roman" w:hAnsi="Times New Roman" w:cs="Times New Roman"/>
                                    <w:color w:val="0000FF"/>
                                    <w:sz w:val="19"/>
                                    <w:u w:val="single"/>
                                    <w:lang w:eastAsia="ru-RU"/>
                                  </w:rPr>
                                  <w:t>Підпункт 2.12.2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Перевірку на забрудненість шкідниками вхідних партій (допоміжних матеріалів для переробки харчових продуктів, предметів та матеріалів, що контактують з харчовими продуктами) відповідно до оцінки ризику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3" w:tgtFrame="_top" w:history="1">
                                <w:r w:rsidRPr="00FA61CD">
                                  <w:rPr>
                                    <w:rFonts w:ascii="Times New Roman" w:eastAsia="Times New Roman" w:hAnsi="Times New Roman" w:cs="Times New Roman"/>
                                    <w:color w:val="0000FF"/>
                                    <w:sz w:val="19"/>
                                    <w:u w:val="single"/>
                                    <w:lang w:eastAsia="ru-RU"/>
                                  </w:rPr>
                                  <w:t>Підпункт 2.12.3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Маркування та регулярну перевірку всіх засобів боротьби зі шкідниками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4" w:tgtFrame="_top" w:history="1">
                                <w:r w:rsidRPr="00FA61CD">
                                  <w:rPr>
                                    <w:rFonts w:ascii="Times New Roman" w:eastAsia="Times New Roman" w:hAnsi="Times New Roman" w:cs="Times New Roman"/>
                                    <w:color w:val="0000FF"/>
                                    <w:sz w:val="19"/>
                                    <w:u w:val="single"/>
                                    <w:lang w:eastAsia="ru-RU"/>
                                  </w:rPr>
                                  <w:t>Підпункт 2.12.4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1.8.5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Аналіз результатів контрольних заходів і впровадження ефективних профілактичних та коригувальних заходів забезпечено. Отруйні приманки у приміщеннях, де здійснюються операції з харчовими продуктами (непереробленими, частково переробленими або переробленими), допоміжними матеріалами для переробки харчових продуктів, предметами та матеріалами, що контактують з харчовими продуктами, не використовуються. Заходи контролю шкідників спрямовані на запобігання їх проникненню у приміщення, де проводяться технологічні чи допоміжні процеси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5" w:tgtFrame="_top" w:history="1">
                                <w:r w:rsidRPr="00FA61CD">
                                  <w:rPr>
                                    <w:rFonts w:ascii="Times New Roman" w:eastAsia="Times New Roman" w:hAnsi="Times New Roman" w:cs="Times New Roman"/>
                                    <w:color w:val="0000FF"/>
                                    <w:sz w:val="19"/>
                                    <w:u w:val="single"/>
                                    <w:lang w:eastAsia="ru-RU"/>
                                  </w:rPr>
                                  <w:t>Підпункт 2.12.5 пункту 2.12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безпечного зберігання та використання токсичних сполук і речовин</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Перелік сполук, які використовуються і можуть загрожувати безпечності харчових продуктів (зокрема мийні та дезінфекційні засоби, приманки для шкідників, реагенти тощо),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6" w:tgtFrame="_top" w:history="1">
                                <w:r w:rsidRPr="00FA61CD">
                                  <w:rPr>
                                    <w:rFonts w:ascii="Times New Roman" w:eastAsia="Times New Roman" w:hAnsi="Times New Roman" w:cs="Times New Roman"/>
                                    <w:color w:val="0000FF"/>
                                    <w:sz w:val="19"/>
                                    <w:u w:val="single"/>
                                    <w:lang w:eastAsia="ru-RU"/>
                                  </w:rPr>
                                  <w:t>Підпункт 2.13.1 пункту 2.13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Розробку та виконання правил приймання і зберігання токсичних сполук та речовин, їх облік, застосування та постачання (доставку) визначеним способом у зони використання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7"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2.13.2 - 2.13.4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2.13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1.9.3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До роботи з токсичними сполуками та речовинами допускається тільки персонал, який пройшов відповідне навчання. Правила безпечного </w:t>
                              </w:r>
                              <w:r w:rsidRPr="00FA61CD">
                                <w:rPr>
                                  <w:rFonts w:ascii="Times New Roman" w:eastAsia="Times New Roman" w:hAnsi="Times New Roman" w:cs="Times New Roman"/>
                                  <w:sz w:val="19"/>
                                  <w:szCs w:val="19"/>
                                  <w:lang w:eastAsia="ru-RU"/>
                                </w:rPr>
                                <w:lastRenderedPageBreak/>
                                <w:t>поводження з токсичними сполуками та речовинами, дії у разі неправильного поводження з ними задокументовані, доведені до відома персоналу, який працює з такими речовинами, та розміщені у місцях, де здійснюється поводження з ними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8" w:tgtFrame="_top" w:history="1">
                                <w:r w:rsidRPr="00FA61CD">
                                  <w:rPr>
                                    <w:rFonts w:ascii="Times New Roman" w:eastAsia="Times New Roman" w:hAnsi="Times New Roman" w:cs="Times New Roman"/>
                                    <w:color w:val="0000FF"/>
                                    <w:sz w:val="19"/>
                                    <w:u w:val="single"/>
                                    <w:lang w:eastAsia="ru-RU"/>
                                  </w:rPr>
                                  <w:t>Підпункт 2.13.5 пункту 2.13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1.10</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специфікації та контролю постачальників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Контрольні заходи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розроблено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29" w:tgtFrame="_top" w:history="1">
                                <w:r w:rsidRPr="00FA61CD">
                                  <w:rPr>
                                    <w:rFonts w:ascii="Times New Roman" w:eastAsia="Times New Roman" w:hAnsi="Times New Roman" w:cs="Times New Roman"/>
                                    <w:color w:val="0000FF"/>
                                    <w:sz w:val="19"/>
                                    <w:u w:val="single"/>
                                    <w:lang w:eastAsia="ru-RU"/>
                                  </w:rPr>
                                  <w:t>Підпункт 2.14.1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Вимоги до неперероблених, частково перероблених або перероблених харчових продуктів, пакувальних матеріалів встановлено та узгоджено з постачальниками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0" w:tgtFrame="_top" w:history="1">
                                <w:r w:rsidRPr="00FA61CD">
                                  <w:rPr>
                                    <w:rFonts w:ascii="Times New Roman" w:eastAsia="Times New Roman" w:hAnsi="Times New Roman" w:cs="Times New Roman"/>
                                    <w:color w:val="0000FF"/>
                                    <w:sz w:val="19"/>
                                    <w:u w:val="single"/>
                                    <w:lang w:eastAsia="ru-RU"/>
                                  </w:rPr>
                                  <w:t>Підпункт 2.14.2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вхідного контролю допоміжних матеріалів для переробки харчових продуктів, предметів та матеріалів, що контактують з харчовими продуктами, розроблено та впроваджено. Приймання об'єктів санітарних заходів, що використовуються для виробництва харчових продуктів, після переробки яких отриманий харчовий продукт є непридатним для споживання людиною, не допускається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1" w:tgtFrame="_top" w:history="1">
                                <w:r w:rsidRPr="00FA61CD">
                                  <w:rPr>
                                    <w:rFonts w:ascii="Times New Roman" w:eastAsia="Times New Roman" w:hAnsi="Times New Roman" w:cs="Times New Roman"/>
                                    <w:color w:val="0000FF"/>
                                    <w:sz w:val="19"/>
                                    <w:u w:val="single"/>
                                    <w:lang w:eastAsia="ru-RU"/>
                                  </w:rPr>
                                  <w:t>Підпункт 2.14.3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32" w:tgtFrame="_top" w:history="1">
                                <w:r w:rsidRPr="00FA61CD">
                                  <w:rPr>
                                    <w:rFonts w:ascii="Times New Roman" w:eastAsia="Times New Roman" w:hAnsi="Times New Roman" w:cs="Times New Roman"/>
                                    <w:color w:val="0000FF"/>
                                    <w:sz w:val="19"/>
                                    <w:u w:val="single"/>
                                    <w:lang w:eastAsia="ru-RU"/>
                                  </w:rPr>
                                  <w:t>пункт 1 частини першої статті 49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1.10.4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оцінювання постачальників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3" w:tgtFrame="_top" w:history="1">
                                <w:r w:rsidRPr="00FA61CD">
                                  <w:rPr>
                                    <w:rFonts w:ascii="Times New Roman" w:eastAsia="Times New Roman" w:hAnsi="Times New Roman" w:cs="Times New Roman"/>
                                    <w:color w:val="0000FF"/>
                                    <w:sz w:val="19"/>
                                    <w:u w:val="single"/>
                                    <w:lang w:eastAsia="ru-RU"/>
                                  </w:rPr>
                                  <w:t>Підпункт 2.14.4 пункту 2.14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зберігання та транспортування</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Належні умови для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та інших нехарчових продуктів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4" w:tgtFrame="_top" w:history="1">
                                <w:r w:rsidRPr="00FA61CD">
                                  <w:rPr>
                                    <w:rFonts w:ascii="Times New Roman" w:eastAsia="Times New Roman" w:hAnsi="Times New Roman" w:cs="Times New Roman"/>
                                    <w:color w:val="0000FF"/>
                                    <w:sz w:val="19"/>
                                    <w:u w:val="single"/>
                                    <w:lang w:eastAsia="ru-RU"/>
                                  </w:rPr>
                                  <w:t>Підпункт 2.15.1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мають достатню площу та оснащені обладнанням для забезпечення умов зберігання. Принцип використання насамперед партій тих продуктів, у яких раніше закінчується строк придатності, впроваджено. В необхідному обладнанні для зберігання харчових продуктів дотримуються умови зберігання у разі повної завантаженості приміщення з проведенням контролю за режимами температури та вологи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5" w:tgtFrame="_top" w:history="1">
                                <w:r w:rsidRPr="00FA61CD">
                                  <w:rPr>
                                    <w:rFonts w:ascii="Times New Roman" w:eastAsia="Times New Roman" w:hAnsi="Times New Roman" w:cs="Times New Roman"/>
                                    <w:color w:val="0000FF"/>
                                    <w:sz w:val="19"/>
                                    <w:u w:val="single"/>
                                    <w:lang w:eastAsia="ru-RU"/>
                                  </w:rPr>
                                  <w:t>Підпункт 2.15.2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спроектовані так, щоб не допустити забруднення під час зберігання, прибирання, миття та за потреби проведення дезінфекції й запобігати проникненню шкідників</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6" w:tgtFrame="_top" w:history="1">
                                <w:r w:rsidRPr="00FA61CD">
                                  <w:rPr>
                                    <w:rFonts w:ascii="Times New Roman" w:eastAsia="Times New Roman" w:hAnsi="Times New Roman" w:cs="Times New Roman"/>
                                    <w:color w:val="0000FF"/>
                                    <w:sz w:val="19"/>
                                    <w:u w:val="single"/>
                                    <w:lang w:eastAsia="ru-RU"/>
                                  </w:rPr>
                                  <w:t>Підпункт 2.15.3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7" w:tgtFrame="_top" w:history="1">
                                <w:r w:rsidRPr="00FA61CD">
                                  <w:rPr>
                                    <w:rFonts w:ascii="Times New Roman" w:eastAsia="Times New Roman" w:hAnsi="Times New Roman" w:cs="Times New Roman"/>
                                    <w:color w:val="0000FF"/>
                                    <w:sz w:val="19"/>
                                    <w:u w:val="single"/>
                                    <w:lang w:eastAsia="ru-RU"/>
                                  </w:rPr>
                                  <w:t>Пункт 2</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Потужності з виробництва, обробки, транспортування, зберігання, первинного пакування перероблених харчових продуктів мають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8" w:tgtFrame="_top" w:history="1">
                                <w:r w:rsidRPr="00FA61CD">
                                  <w:rPr>
                                    <w:rFonts w:ascii="Times New Roman" w:eastAsia="Times New Roman" w:hAnsi="Times New Roman" w:cs="Times New Roman"/>
                                    <w:color w:val="0000FF"/>
                                    <w:sz w:val="19"/>
                                    <w:u w:val="single"/>
                                    <w:lang w:eastAsia="ru-RU"/>
                                  </w:rPr>
                                  <w:t>Пункт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Розморожування харчових продуктів здійснюється так, щоб </w:t>
                              </w:r>
                              <w:r w:rsidRPr="00FA61CD">
                                <w:rPr>
                                  <w:rFonts w:ascii="Times New Roman" w:eastAsia="Times New Roman" w:hAnsi="Times New Roman" w:cs="Times New Roman"/>
                                  <w:sz w:val="19"/>
                                  <w:szCs w:val="19"/>
                                  <w:lang w:eastAsia="ru-RU"/>
                                </w:rPr>
                                <w:lastRenderedPageBreak/>
                                <w:t>мінімізувати ризик розмноження патогенних мікроорганізмів або формування токсинів у харчових продуктах</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39" w:tgtFrame="_top" w:history="1">
                                <w:r w:rsidRPr="00FA61CD">
                                  <w:rPr>
                                    <w:rFonts w:ascii="Times New Roman" w:eastAsia="Times New Roman" w:hAnsi="Times New Roman" w:cs="Times New Roman"/>
                                    <w:color w:val="0000FF"/>
                                    <w:sz w:val="19"/>
                                    <w:u w:val="single"/>
                                    <w:lang w:eastAsia="ru-RU"/>
                                  </w:rPr>
                                  <w:t>Пункт 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частини першої</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49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1.11.7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Зберігання і транспортування харчових продуктів, допоміжних матеріалів для переробки харчових продуктів, предметів та матеріалів, що контактують з харчовими продуктами, інших нехарчових продуктів у спосіб, що згідно з оцінкою ризиків запобігає їх взаємному негативному впливу на безпечність харчового продукту, забезпечено.</w:t>
                              </w:r>
                              <w:r w:rsidRPr="00FA61CD">
                                <w:rPr>
                                  <w:rFonts w:ascii="Times New Roman" w:eastAsia="Times New Roman" w:hAnsi="Times New Roman" w:cs="Times New Roman"/>
                                  <w:sz w:val="19"/>
                                  <w:szCs w:val="19"/>
                                  <w:lang w:eastAsia="ru-RU"/>
                                </w:rPr>
                                <w:br/>
                                <w:t>Дотримання вимог до транспортних засобів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0"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2.15.5</w:t>
                                </w:r>
                              </w:hyperlink>
                              <w:r w:rsidRPr="00FA61CD">
                                <w:rPr>
                                  <w:rFonts w:ascii="Times New Roman" w:eastAsia="Times New Roman" w:hAnsi="Times New Roman" w:cs="Times New Roman"/>
                                  <w:sz w:val="19"/>
                                  <w:szCs w:val="19"/>
                                  <w:lang w:eastAsia="ru-RU"/>
                                </w:rPr>
                                <w:t>, </w:t>
                              </w:r>
                              <w:hyperlink r:id="rId241" w:tgtFrame="_top" w:history="1">
                                <w:r w:rsidRPr="00FA61CD">
                                  <w:rPr>
                                    <w:rFonts w:ascii="Times New Roman" w:eastAsia="Times New Roman" w:hAnsi="Times New Roman" w:cs="Times New Roman"/>
                                    <w:color w:val="0000FF"/>
                                    <w:sz w:val="19"/>
                                    <w:u w:val="single"/>
                                    <w:lang w:eastAsia="ru-RU"/>
                                  </w:rPr>
                                  <w:t>2.15.9 пункту 2.15 розділу II 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42" w:tgtFrame="_top" w:history="1">
                                <w:r w:rsidRPr="00FA61CD">
                                  <w:rPr>
                                    <w:rFonts w:ascii="Times New Roman" w:eastAsia="Times New Roman" w:hAnsi="Times New Roman" w:cs="Times New Roman"/>
                                    <w:color w:val="0000FF"/>
                                    <w:sz w:val="19"/>
                                    <w:u w:val="single"/>
                                    <w:lang w:eastAsia="ru-RU"/>
                                  </w:rPr>
                                  <w:t>стаття 44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Умов транспортування (зокрема режимів температури зберігання та відносної вологості повітря), у тому числі у разі повного завантаження транспортного засобу дотримано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3" w:tgtFrame="_top" w:history="1">
                                <w:r w:rsidRPr="00FA61CD">
                                  <w:rPr>
                                    <w:rFonts w:ascii="Times New Roman" w:eastAsia="Times New Roman" w:hAnsi="Times New Roman" w:cs="Times New Roman"/>
                                    <w:color w:val="0000FF"/>
                                    <w:sz w:val="19"/>
                                    <w:u w:val="single"/>
                                    <w:lang w:eastAsia="ru-RU"/>
                                  </w:rPr>
                                  <w:t>Підпункт 2.15.7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Для транспортних засобів програми технічного огляду, прибирання, миття та дезінфекції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4" w:tgtFrame="_top" w:history="1">
                                <w:r w:rsidRPr="00FA61CD">
                                  <w:rPr>
                                    <w:rFonts w:ascii="Times New Roman" w:eastAsia="Times New Roman" w:hAnsi="Times New Roman" w:cs="Times New Roman"/>
                                    <w:color w:val="0000FF"/>
                                    <w:sz w:val="19"/>
                                    <w:u w:val="single"/>
                                    <w:lang w:eastAsia="ru-RU"/>
                                  </w:rPr>
                                  <w:t>Підпункт 2.15.8 пункту 2.15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1.11.10</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Належну ідентифікацію харчових продуктів, допоміжних матеріалів для переробки харчових продуктів, предметів і матеріалів, що контактують з харчовими продуктами під час зберігання, забезпечено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5" w:tgtFrame="_top" w:history="1">
                                <w:r w:rsidRPr="00FA61CD">
                                  <w:rPr>
                                    <w:rFonts w:ascii="Times New Roman" w:eastAsia="Times New Roman" w:hAnsi="Times New Roman" w:cs="Times New Roman"/>
                                    <w:color w:val="0000FF"/>
                                    <w:sz w:val="19"/>
                                    <w:u w:val="single"/>
                                    <w:lang w:eastAsia="ru-RU"/>
                                  </w:rPr>
                                  <w:t>Підпункт 2.15.4 пункту 2.15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контролю технологічних процесів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Умови контролю параметрів технологічних процесів і виробничого середовища, достатні для виконання встановлених вимог до харчових продуктів, забезпечено. Докази відповідності встановленим нормам параметрів технологічних процесів і виробничого середовища надано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6" w:tgtFrame="_top" w:history="1">
                                <w:r w:rsidRPr="00FA61CD">
                                  <w:rPr>
                                    <w:rFonts w:ascii="Times New Roman" w:eastAsia="Times New Roman" w:hAnsi="Times New Roman" w:cs="Times New Roman"/>
                                    <w:color w:val="0000FF"/>
                                    <w:sz w:val="19"/>
                                    <w:u w:val="single"/>
                                    <w:lang w:eastAsia="ru-RU"/>
                                  </w:rPr>
                                  <w:t>Підпункт 2.16.1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2.16 розділу II 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контролю за непридатними (невідповідними) харчовими продуктами, включно з використанням за певних умов чи для інших цілей, розроблено. Поводження з усіма непридатними (невідповідними) харчовими продуктами та їх видалення здійснюються відповідно до виду проблеми та/або спеціальних вимог</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7"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2.16.2</w:t>
                                </w:r>
                              </w:hyperlink>
                              <w:r w:rsidRPr="00FA61CD">
                                <w:rPr>
                                  <w:rFonts w:ascii="Times New Roman" w:eastAsia="Times New Roman" w:hAnsi="Times New Roman" w:cs="Times New Roman"/>
                                  <w:sz w:val="19"/>
                                  <w:szCs w:val="19"/>
                                  <w:lang w:eastAsia="ru-RU"/>
                                </w:rPr>
                                <w:t>, </w:t>
                              </w:r>
                              <w:hyperlink r:id="rId248" w:tgtFrame="_top" w:history="1">
                                <w:r w:rsidRPr="00FA61CD">
                                  <w:rPr>
                                    <w:rFonts w:ascii="Times New Roman" w:eastAsia="Times New Roman" w:hAnsi="Times New Roman" w:cs="Times New Roman"/>
                                    <w:color w:val="0000FF"/>
                                    <w:sz w:val="19"/>
                                    <w:u w:val="single"/>
                                    <w:lang w:eastAsia="ru-RU"/>
                                  </w:rPr>
                                  <w:t>2.16.4 пункту 2.16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Коригувальні дії на випадок, якщо непридатні (невідповідні) продукти негативно впливають на безпечність харчових продуктів, розроблено та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49" w:tgtFrame="_top" w:history="1">
                                <w:r w:rsidRPr="00FA61CD">
                                  <w:rPr>
                                    <w:rFonts w:ascii="Times New Roman" w:eastAsia="Times New Roman" w:hAnsi="Times New Roman" w:cs="Times New Roman"/>
                                    <w:color w:val="0000FF"/>
                                    <w:sz w:val="19"/>
                                    <w:u w:val="single"/>
                                    <w:lang w:eastAsia="ru-RU"/>
                                  </w:rPr>
                                  <w:t>Підпункт 2.16.5 пункту 2.16 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w:t>
                              </w:r>
                            </w:p>
                          </w:tc>
                          <w:tc>
                            <w:tcPr>
                              <w:tcW w:w="45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Програма-передумова системи НАССР щодо маркування харчових продуктів та інформування споживачів</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Обов'язкову інформацію про харчові продукти оператор ринку надає у межах своєї діяльності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0" w:tgtFrame="_top" w:history="1">
                                <w:r w:rsidRPr="00FA61CD">
                                  <w:rPr>
                                    <w:rFonts w:ascii="Times New Roman" w:eastAsia="Times New Roman" w:hAnsi="Times New Roman" w:cs="Times New Roman"/>
                                    <w:color w:val="0000FF"/>
                                    <w:sz w:val="19"/>
                                    <w:u w:val="single"/>
                                    <w:lang w:eastAsia="ru-RU"/>
                                  </w:rPr>
                                  <w:t>Частина шоста</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статті 5</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51" w:tgtFrame="_top" w:history="1">
                                <w:r w:rsidRPr="00FA61CD">
                                  <w:rPr>
                                    <w:rFonts w:ascii="Times New Roman" w:eastAsia="Times New Roman" w:hAnsi="Times New Roman" w:cs="Times New Roman"/>
                                    <w:color w:val="0000FF"/>
                                    <w:sz w:val="19"/>
                                    <w:u w:val="single"/>
                                    <w:lang w:eastAsia="ru-RU"/>
                                  </w:rPr>
                                  <w:t>статті 6</w:t>
                                </w:r>
                              </w:hyperlink>
                              <w:r w:rsidRPr="00FA61CD">
                                <w:rPr>
                                  <w:rFonts w:ascii="Times New Roman" w:eastAsia="Times New Roman" w:hAnsi="Times New Roman" w:cs="Times New Roman"/>
                                  <w:sz w:val="19"/>
                                  <w:szCs w:val="19"/>
                                  <w:lang w:eastAsia="ru-RU"/>
                                </w:rPr>
                                <w:t>, </w:t>
                              </w:r>
                              <w:hyperlink r:id="rId252" w:tgtFrame="_top" w:history="1">
                                <w:r w:rsidRPr="00FA61CD">
                                  <w:rPr>
                                    <w:rFonts w:ascii="Times New Roman" w:eastAsia="Times New Roman" w:hAnsi="Times New Roman" w:cs="Times New Roman"/>
                                    <w:color w:val="0000FF"/>
                                    <w:sz w:val="19"/>
                                    <w:u w:val="single"/>
                                    <w:lang w:eastAsia="ru-RU"/>
                                  </w:rPr>
                                  <w:t>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про харчові продукти не приписує будь-яким харчовим продуктам, крім природних мінеральних вод та харчових продуктів для спеціальних медичних цілей, властивостей, що сприяють запобіганню чи лікуванню захворювань, та не має посилатися на такі властивості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3" w:tgtFrame="_top" w:history="1">
                                <w:r w:rsidRPr="00FA61CD">
                                  <w:rPr>
                                    <w:rFonts w:ascii="Times New Roman" w:eastAsia="Times New Roman" w:hAnsi="Times New Roman" w:cs="Times New Roman"/>
                                    <w:color w:val="0000FF"/>
                                    <w:sz w:val="19"/>
                                    <w:u w:val="single"/>
                                    <w:lang w:eastAsia="ru-RU"/>
                                  </w:rPr>
                                  <w:t>Частина четверта статті 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Інформація, що супроводжує харчовий продукт, якщо такі зміни можуть ввести в оману кінцевого споживача або в інший спосіб знижують рівень захисту споживача чи погіршують можливість здійснення кінцевим споживачем свідомого вибору, не змінена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4" w:tgtFrame="_top" w:history="1">
                                <w:r w:rsidRPr="00FA61CD">
                                  <w:rPr>
                                    <w:rFonts w:ascii="Times New Roman" w:eastAsia="Times New Roman" w:hAnsi="Times New Roman" w:cs="Times New Roman"/>
                                    <w:color w:val="0000FF"/>
                                    <w:sz w:val="19"/>
                                    <w:u w:val="single"/>
                                    <w:lang w:eastAsia="ru-RU"/>
                                  </w:rPr>
                                  <w:t>Частина третя статті 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2639-VIII</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1.13.4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Строки зберігання (дата "Вжити до", дата виробництва, кінцева дата споживання) харчового продукту, нанесені на маркуванні, вираховуються від дати його виробництва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5" w:tgtFrame="_top" w:history="1">
                                <w:r w:rsidRPr="00FA61CD">
                                  <w:rPr>
                                    <w:rFonts w:ascii="Times New Roman" w:eastAsia="Times New Roman" w:hAnsi="Times New Roman" w:cs="Times New Roman"/>
                                    <w:color w:val="0000FF"/>
                                    <w:sz w:val="19"/>
                                    <w:u w:val="single"/>
                                    <w:lang w:eastAsia="ru-RU"/>
                                  </w:rPr>
                                  <w:t>Підпункт 2.17.4 пункту 2.17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II. Постійно діючі процедури, засновані на принципах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Процедури, засновані на принципах НАССР, що охоплюють усі харчові </w:t>
                              </w:r>
                              <w:r w:rsidRPr="00FA61CD">
                                <w:rPr>
                                  <w:rFonts w:ascii="Times New Roman" w:eastAsia="Times New Roman" w:hAnsi="Times New Roman" w:cs="Times New Roman"/>
                                  <w:sz w:val="19"/>
                                  <w:szCs w:val="19"/>
                                  <w:lang w:eastAsia="ru-RU"/>
                                </w:rPr>
                                <w:lastRenderedPageBreak/>
                                <w:t>продукти, а також сировину, процеси та матеріали, що можуть впливати на безпечність харчових продуктів,</w:t>
                              </w:r>
                              <w:r w:rsidRPr="00FA61CD">
                                <w:rPr>
                                  <w:rFonts w:ascii="Times New Roman" w:eastAsia="Times New Roman" w:hAnsi="Times New Roman" w:cs="Times New Roman"/>
                                  <w:sz w:val="19"/>
                                  <w:szCs w:val="19"/>
                                  <w:lang w:eastAsia="ru-RU"/>
                                </w:rPr>
                                <w:br/>
                                <w:t>розроблено, запроваджено та використовуються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6" w:tgtFrame="_top" w:history="1">
                                <w:r w:rsidRPr="00FA61CD">
                                  <w:rPr>
                                    <w:rFonts w:ascii="Times New Roman" w:eastAsia="Times New Roman" w:hAnsi="Times New Roman" w:cs="Times New Roman"/>
                                    <w:color w:val="0000FF"/>
                                    <w:sz w:val="19"/>
                                    <w:u w:val="single"/>
                                    <w:lang w:eastAsia="ru-RU"/>
                                  </w:rPr>
                                  <w:t>Пункт 3.1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lastRenderedPageBreak/>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57" w:tgtFrame="_top" w:history="1">
                                <w:r w:rsidRPr="00FA61CD">
                                  <w:rPr>
                                    <w:rFonts w:ascii="Times New Roman" w:eastAsia="Times New Roman" w:hAnsi="Times New Roman" w:cs="Times New Roman"/>
                                    <w:color w:val="0000FF"/>
                                    <w:sz w:val="19"/>
                                    <w:u w:val="single"/>
                                    <w:lang w:eastAsia="ru-RU"/>
                                  </w:rPr>
                                  <w:t>частина перша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процедури, що засновані на принципах НАССР, переглядаються та оновлюються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8" w:tgtFrame="_top" w:history="1">
                                <w:r w:rsidRPr="00FA61CD">
                                  <w:rPr>
                                    <w:rFonts w:ascii="Times New Roman" w:eastAsia="Times New Roman" w:hAnsi="Times New Roman" w:cs="Times New Roman"/>
                                    <w:color w:val="0000FF"/>
                                    <w:sz w:val="19"/>
                                    <w:u w:val="single"/>
                                    <w:lang w:eastAsia="ru-RU"/>
                                  </w:rPr>
                                  <w:t>Частина п'ята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Групу НАССР створено згідно зі встановленими вимогами, її склад визначено та затверджено керівництвом потужності</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59" w:tgtFrame="_top" w:history="1">
                                <w:r w:rsidRPr="00FA61CD">
                                  <w:rPr>
                                    <w:rFonts w:ascii="Times New Roman" w:eastAsia="Times New Roman" w:hAnsi="Times New Roman" w:cs="Times New Roman"/>
                                    <w:color w:val="0000FF"/>
                                    <w:sz w:val="19"/>
                                    <w:u w:val="single"/>
                                    <w:lang w:eastAsia="ru-RU"/>
                                  </w:rPr>
                                  <w:t>Пункти 3.4 - 3.8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Визначено сферу застосування системи НАССР, яка розповсюджується на технологічні процеси та види небезпечних факторів, що вивчаються й досліджуються, розроблено повний опис харчового продукту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0" w:tgtFrame="_top" w:history="1">
                                <w:r w:rsidRPr="00FA61CD">
                                  <w:rPr>
                                    <w:rFonts w:ascii="Times New Roman" w:eastAsia="Times New Roman" w:hAnsi="Times New Roman" w:cs="Times New Roman"/>
                                    <w:color w:val="0000FF"/>
                                    <w:sz w:val="19"/>
                                    <w:u w:val="single"/>
                                    <w:lang w:eastAsia="ru-RU"/>
                                  </w:rPr>
                                  <w:t>Пункт 3.9</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Повний опис харчового продукту містить актуальну інформацію щодо його безпечності згідно з встановленими вимогами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1" w:tgtFrame="_top" w:history="1">
                                <w:r w:rsidRPr="00FA61CD">
                                  <w:rPr>
                                    <w:rFonts w:ascii="Times New Roman" w:eastAsia="Times New Roman" w:hAnsi="Times New Roman" w:cs="Times New Roman"/>
                                    <w:color w:val="0000FF"/>
                                    <w:sz w:val="19"/>
                                    <w:u w:val="single"/>
                                    <w:lang w:eastAsia="ru-RU"/>
                                  </w:rPr>
                                  <w:t>Пункти 3.10</w:t>
                                </w:r>
                              </w:hyperlink>
                              <w:r w:rsidRPr="00FA61CD">
                                <w:rPr>
                                  <w:rFonts w:ascii="Times New Roman" w:eastAsia="Times New Roman" w:hAnsi="Times New Roman" w:cs="Times New Roman"/>
                                  <w:sz w:val="19"/>
                                  <w:szCs w:val="19"/>
                                  <w:lang w:eastAsia="ru-RU"/>
                                </w:rPr>
                                <w:t>, </w:t>
                              </w:r>
                              <w:hyperlink r:id="rId262" w:tgtFrame="_top" w:history="1">
                                <w:r w:rsidRPr="00FA61CD">
                                  <w:rPr>
                                    <w:rFonts w:ascii="Times New Roman" w:eastAsia="Times New Roman" w:hAnsi="Times New Roman" w:cs="Times New Roman"/>
                                    <w:color w:val="0000FF"/>
                                    <w:sz w:val="19"/>
                                    <w:u w:val="single"/>
                                    <w:lang w:eastAsia="ru-RU"/>
                                  </w:rPr>
                                  <w:t>3.11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Передбачуваний спосіб споживання харчового продукту споживачами, для яких цей продукт призначено, групою НАССР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3" w:tgtFrame="_top" w:history="1">
                                <w:r w:rsidRPr="00FA61CD">
                                  <w:rPr>
                                    <w:rFonts w:ascii="Times New Roman" w:eastAsia="Times New Roman" w:hAnsi="Times New Roman" w:cs="Times New Roman"/>
                                    <w:color w:val="0000FF"/>
                                    <w:sz w:val="19"/>
                                    <w:u w:val="single"/>
                                    <w:lang w:eastAsia="ru-RU"/>
                                  </w:rPr>
                                  <w:t>Пункт 3.13</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Блок-схеми технологічного процесу щодо кожного харчового продукту, які охоплюють усі етапи його виробництва та/або обігу, розроблено, їх відповідність дійсним технологічним процесам під час роботи потужності підтверджено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4" w:tgtFrame="_top" w:history="1">
                                <w:r w:rsidRPr="00FA61CD">
                                  <w:rPr>
                                    <w:rFonts w:ascii="Times New Roman" w:eastAsia="Times New Roman" w:hAnsi="Times New Roman" w:cs="Times New Roman"/>
                                    <w:color w:val="0000FF"/>
                                    <w:sz w:val="19"/>
                                    <w:u w:val="single"/>
                                    <w:lang w:eastAsia="ru-RU"/>
                                  </w:rPr>
                                  <w:t>Пункти 3.16</w:t>
                                </w:r>
                              </w:hyperlink>
                              <w:r w:rsidRPr="00FA61CD">
                                <w:rPr>
                                  <w:rFonts w:ascii="Times New Roman" w:eastAsia="Times New Roman" w:hAnsi="Times New Roman" w:cs="Times New Roman"/>
                                  <w:sz w:val="19"/>
                                  <w:szCs w:val="19"/>
                                  <w:lang w:eastAsia="ru-RU"/>
                                </w:rPr>
                                <w:t>, </w:t>
                              </w:r>
                              <w:hyperlink r:id="rId265" w:tgtFrame="_top" w:history="1">
                                <w:r w:rsidRPr="00FA61CD">
                                  <w:rPr>
                                    <w:rFonts w:ascii="Times New Roman" w:eastAsia="Times New Roman" w:hAnsi="Times New Roman" w:cs="Times New Roman"/>
                                    <w:color w:val="0000FF"/>
                                    <w:sz w:val="19"/>
                                    <w:u w:val="single"/>
                                    <w:lang w:eastAsia="ru-RU"/>
                                  </w:rPr>
                                  <w:t>3.19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Ідентифікацію та аналіз небезпечних факторів щодо кожного харчового продукту</w:t>
                              </w:r>
                              <w:r w:rsidRPr="00FA61CD">
                                <w:rPr>
                                  <w:rFonts w:ascii="Times New Roman" w:eastAsia="Times New Roman" w:hAnsi="Times New Roman" w:cs="Times New Roman"/>
                                  <w:sz w:val="19"/>
                                  <w:szCs w:val="19"/>
                                  <w:lang w:eastAsia="ru-RU"/>
                                </w:rPr>
                                <w:br/>
                                <w:t>на кожному етапі технологічного процесу його виробництва та/або обігу, починаючи від надходження сировини, проведено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6" w:tgtFrame="_top" w:history="1">
                                <w:r w:rsidRPr="00FA61CD">
                                  <w:rPr>
                                    <w:rFonts w:ascii="Times New Roman" w:eastAsia="Times New Roman" w:hAnsi="Times New Roman" w:cs="Times New Roman"/>
                                    <w:color w:val="0000FF"/>
                                    <w:sz w:val="19"/>
                                    <w:u w:val="single"/>
                                    <w:lang w:eastAsia="ru-RU"/>
                                  </w:rPr>
                                  <w:t>Пункти 3.15</w:t>
                                </w:r>
                              </w:hyperlink>
                              <w:r w:rsidRPr="00FA61CD">
                                <w:rPr>
                                  <w:rFonts w:ascii="Times New Roman" w:eastAsia="Times New Roman" w:hAnsi="Times New Roman" w:cs="Times New Roman"/>
                                  <w:sz w:val="19"/>
                                  <w:szCs w:val="19"/>
                                  <w:lang w:eastAsia="ru-RU"/>
                                </w:rPr>
                                <w:t>, </w:t>
                              </w:r>
                              <w:hyperlink r:id="rId267" w:tgtFrame="_top" w:history="1">
                                <w:r w:rsidRPr="00FA61CD">
                                  <w:rPr>
                                    <w:rFonts w:ascii="Times New Roman" w:eastAsia="Times New Roman" w:hAnsi="Times New Roman" w:cs="Times New Roman"/>
                                    <w:color w:val="0000FF"/>
                                    <w:sz w:val="19"/>
                                    <w:u w:val="single"/>
                                    <w:lang w:eastAsia="ru-RU"/>
                                  </w:rPr>
                                  <w:t>3.20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68" w:tgtFrame="_top" w:history="1">
                                <w:r w:rsidRPr="00FA61CD">
                                  <w:rPr>
                                    <w:rFonts w:ascii="Times New Roman" w:eastAsia="Times New Roman" w:hAnsi="Times New Roman" w:cs="Times New Roman"/>
                                    <w:color w:val="0000FF"/>
                                    <w:sz w:val="19"/>
                                    <w:u w:val="single"/>
                                    <w:lang w:eastAsia="ru-RU"/>
                                  </w:rPr>
                                  <w:t>пункт 1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2.9</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Критичні контрольні точки (далі - ККТ) визначено (ідентифіковано) групою НАССР та логічно обґрунтовано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69" w:tgtFrame="_top" w:history="1">
                                <w:r w:rsidRPr="00FA61CD">
                                  <w:rPr>
                                    <w:rFonts w:ascii="Times New Roman" w:eastAsia="Times New Roman" w:hAnsi="Times New Roman" w:cs="Times New Roman"/>
                                    <w:color w:val="0000FF"/>
                                    <w:sz w:val="19"/>
                                    <w:u w:val="single"/>
                                    <w:lang w:eastAsia="ru-RU"/>
                                  </w:rPr>
                                  <w:t>Підпункт 3.21.1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3.21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70" w:tgtFrame="_top" w:history="1">
                                <w:r w:rsidRPr="00FA61CD">
                                  <w:rPr>
                                    <w:rFonts w:ascii="Times New Roman" w:eastAsia="Times New Roman" w:hAnsi="Times New Roman" w:cs="Times New Roman"/>
                                    <w:color w:val="0000FF"/>
                                    <w:sz w:val="19"/>
                                    <w:u w:val="single"/>
                                    <w:lang w:eastAsia="ru-RU"/>
                                  </w:rPr>
                                  <w:t>пункт 2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2.10</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Обґрунтовані критичні межі для кожної ККТ встановлено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1"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3.22.2</w:t>
                                </w:r>
                              </w:hyperlink>
                              <w:r w:rsidRPr="00FA61CD">
                                <w:rPr>
                                  <w:rFonts w:ascii="Times New Roman" w:eastAsia="Times New Roman" w:hAnsi="Times New Roman" w:cs="Times New Roman"/>
                                  <w:sz w:val="19"/>
                                  <w:szCs w:val="19"/>
                                  <w:lang w:eastAsia="ru-RU"/>
                                </w:rPr>
                                <w:t>, </w:t>
                              </w:r>
                              <w:hyperlink r:id="rId272" w:tgtFrame="_top" w:history="1">
                                <w:r w:rsidRPr="00FA61CD">
                                  <w:rPr>
                                    <w:rFonts w:ascii="Times New Roman" w:eastAsia="Times New Roman" w:hAnsi="Times New Roman" w:cs="Times New Roman"/>
                                    <w:color w:val="0000FF"/>
                                    <w:sz w:val="19"/>
                                    <w:u w:val="single"/>
                                    <w:lang w:eastAsia="ru-RU"/>
                                  </w:rPr>
                                  <w:t>3.22.4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3.22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73" w:tgtFrame="_top" w:history="1">
                                <w:r w:rsidRPr="00FA61CD">
                                  <w:rPr>
                                    <w:rFonts w:ascii="Times New Roman" w:eastAsia="Times New Roman" w:hAnsi="Times New Roman" w:cs="Times New Roman"/>
                                    <w:color w:val="0000FF"/>
                                    <w:sz w:val="19"/>
                                    <w:u w:val="single"/>
                                    <w:lang w:eastAsia="ru-RU"/>
                                  </w:rPr>
                                  <w:t>пункт 3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моніторингу щодо кожної ККТ, які дають змогу встановити, чи дотримано критичних меж,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4" w:tgtFrame="_top" w:history="1">
                                <w:r w:rsidRPr="00FA61CD">
                                  <w:rPr>
                                    <w:rFonts w:ascii="Times New Roman" w:eastAsia="Times New Roman" w:hAnsi="Times New Roman" w:cs="Times New Roman"/>
                                    <w:color w:val="0000FF"/>
                                    <w:sz w:val="19"/>
                                    <w:u w:val="single"/>
                                    <w:lang w:eastAsia="ru-RU"/>
                                  </w:rPr>
                                  <w:t>Підпункт 3.23.4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3.23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Критичні межі у критичних контрольних точках, які дають змогу відрізнити прийнятність харчового продукту від неприйнятності з точки зору його безпечності, визначено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5" w:tgtFrame="_top" w:history="1">
                                <w:r w:rsidRPr="00FA61CD">
                                  <w:rPr>
                                    <w:rFonts w:ascii="Times New Roman" w:eastAsia="Times New Roman" w:hAnsi="Times New Roman" w:cs="Times New Roman"/>
                                    <w:color w:val="0000FF"/>
                                    <w:sz w:val="19"/>
                                    <w:u w:val="single"/>
                                    <w:lang w:eastAsia="ru-RU"/>
                                  </w:rPr>
                                  <w:t>Пункт 4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Протоколи моніторингу ККТ ведуться та заповнюються відразу після проведення вимірювань та/або спостережень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6" w:tgtFrame="_top" w:history="1">
                                <w:r w:rsidRPr="00FA61CD">
                                  <w:rPr>
                                    <w:rFonts w:ascii="Times New Roman" w:eastAsia="Times New Roman" w:hAnsi="Times New Roman" w:cs="Times New Roman"/>
                                    <w:color w:val="0000FF"/>
                                    <w:sz w:val="19"/>
                                    <w:u w:val="single"/>
                                    <w:lang w:eastAsia="ru-RU"/>
                                  </w:rPr>
                                  <w:t>Підпункт 3.23.5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пункту 3.23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2.14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Коригувальні дії для кожної ККТ, які можна негайно застосувати у разі, якщо моніторинг вказує на відхилення від критичних меж, відповідно до встановлених вимог розроблено та задокументовано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7" w:tgtFrame="_top" w:history="1">
                                <w:r w:rsidRPr="00FA61CD">
                                  <w:rPr>
                                    <w:rFonts w:ascii="Times New Roman" w:eastAsia="Times New Roman" w:hAnsi="Times New Roman" w:cs="Times New Roman"/>
                                    <w:color w:val="0000FF"/>
                                    <w:sz w:val="19"/>
                                    <w:u w:val="single"/>
                                    <w:lang w:eastAsia="ru-RU"/>
                                  </w:rPr>
                                  <w:t>Підпункти 3.24.1 - 3.24.6 пункту 3.24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78" w:tgtFrame="_top" w:history="1">
                                <w:r w:rsidRPr="00FA61CD">
                                  <w:rPr>
                                    <w:rFonts w:ascii="Times New Roman" w:eastAsia="Times New Roman" w:hAnsi="Times New Roman" w:cs="Times New Roman"/>
                                    <w:color w:val="0000FF"/>
                                    <w:sz w:val="19"/>
                                    <w:u w:val="single"/>
                                    <w:lang w:eastAsia="ru-RU"/>
                                  </w:rPr>
                                  <w:t>пункт 5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валідації та верифікації (перевірки), які дозволяють встановити, чи система НАССР працює правильно і ефективно,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79" w:tgtFrame="_top" w:history="1">
                                <w:r w:rsidRPr="00FA61CD">
                                  <w:rPr>
                                    <w:rFonts w:ascii="Times New Roman" w:eastAsia="Times New Roman" w:hAnsi="Times New Roman" w:cs="Times New Roman"/>
                                    <w:color w:val="0000FF"/>
                                    <w:sz w:val="19"/>
                                    <w:u w:val="single"/>
                                    <w:lang w:eastAsia="ru-RU"/>
                                  </w:rPr>
                                  <w:t>Пункт 3.25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80" w:tgtFrame="_top" w:history="1">
                                <w:r w:rsidRPr="00FA61CD">
                                  <w:rPr>
                                    <w:rFonts w:ascii="Times New Roman" w:eastAsia="Times New Roman" w:hAnsi="Times New Roman" w:cs="Times New Roman"/>
                                    <w:color w:val="0000FF"/>
                                    <w:sz w:val="19"/>
                                    <w:u w:val="single"/>
                                    <w:lang w:eastAsia="ru-RU"/>
                                  </w:rPr>
                                  <w:t>пункт 6 частини третьої статті 21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2.16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Документи системи НАССР відповідають виду діяльності, обсягам виробництва, особливостям технологічних процесів та дозволяють перевірити впровадження і результативність застосування заходів контролю, передбачених системою НАССР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81" w:tgtFrame="_top" w:history="1">
                                <w:r w:rsidRPr="00FA61CD">
                                  <w:rPr>
                                    <w:rFonts w:ascii="Times New Roman" w:eastAsia="Times New Roman" w:hAnsi="Times New Roman" w:cs="Times New Roman"/>
                                    <w:color w:val="0000FF"/>
                                    <w:sz w:val="19"/>
                                    <w:u w:val="single"/>
                                    <w:lang w:eastAsia="ru-RU"/>
                                  </w:rPr>
                                  <w:t>Підпункти</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3.26.4</w:t>
                                </w:r>
                              </w:hyperlink>
                              <w:r w:rsidRPr="00FA61CD">
                                <w:rPr>
                                  <w:rFonts w:ascii="Times New Roman" w:eastAsia="Times New Roman" w:hAnsi="Times New Roman" w:cs="Times New Roman"/>
                                  <w:sz w:val="19"/>
                                  <w:szCs w:val="19"/>
                                  <w:lang w:eastAsia="ru-RU"/>
                                </w:rPr>
                                <w:t>, </w:t>
                              </w:r>
                              <w:hyperlink r:id="rId282" w:tgtFrame="_top" w:history="1">
                                <w:r w:rsidRPr="00FA61CD">
                                  <w:rPr>
                                    <w:rFonts w:ascii="Times New Roman" w:eastAsia="Times New Roman" w:hAnsi="Times New Roman" w:cs="Times New Roman"/>
                                    <w:color w:val="0000FF"/>
                                    <w:sz w:val="19"/>
                                    <w:u w:val="single"/>
                                    <w:lang w:eastAsia="ru-RU"/>
                                  </w:rPr>
                                  <w:t>3.26.5 пункту 3.26 розділу III</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83" w:tgtFrame="_top" w:history="1">
                                <w:r w:rsidRPr="00FA61CD">
                                  <w:rPr>
                                    <w:rFonts w:ascii="Times New Roman" w:eastAsia="Times New Roman" w:hAnsi="Times New Roman" w:cs="Times New Roman"/>
                                    <w:color w:val="0000FF"/>
                                    <w:sz w:val="19"/>
                                    <w:u w:val="single"/>
                                    <w:lang w:eastAsia="ru-RU"/>
                                  </w:rPr>
                                  <w:t>пункт 7 частини третьої статті 21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rPr>
                            <w:jc w:val="center"/>
                          </w:trPr>
                          <w:tc>
                            <w:tcPr>
                              <w:tcW w:w="50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III. Процедури, які забезпечують ефективне функціонування системи НАССР</w:t>
                              </w:r>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Персонал потужності володіє пропорційними знаннями системи НАССР відповідно до його посадових обов'язків,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84" w:tgtFrame="_top" w:history="1">
                                <w:r w:rsidRPr="00FA61CD">
                                  <w:rPr>
                                    <w:rFonts w:ascii="Times New Roman" w:eastAsia="Times New Roman" w:hAnsi="Times New Roman" w:cs="Times New Roman"/>
                                    <w:color w:val="0000FF"/>
                                    <w:sz w:val="19"/>
                                    <w:u w:val="single"/>
                                    <w:lang w:eastAsia="ru-RU"/>
                                  </w:rPr>
                                  <w:t>Пункт 5.1</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w:t>
                              </w:r>
                              <w:r w:rsidRPr="00FA61CD">
                                <w:rPr>
                                  <w:rFonts w:ascii="Times New Roman" w:eastAsia="Times New Roman" w:hAnsi="Times New Roman" w:cs="Times New Roman"/>
                                  <w:sz w:val="19"/>
                                  <w:szCs w:val="19"/>
                                  <w:lang w:eastAsia="ru-RU"/>
                                </w:rPr>
                                <w:br/>
                              </w:r>
                              <w:hyperlink r:id="rId285" w:tgtFrame="_top" w:history="1">
                                <w:r w:rsidRPr="00FA61CD">
                                  <w:rPr>
                                    <w:rFonts w:ascii="Times New Roman" w:eastAsia="Times New Roman" w:hAnsi="Times New Roman" w:cs="Times New Roman"/>
                                    <w:color w:val="0000FF"/>
                                    <w:sz w:val="19"/>
                                    <w:u w:val="single"/>
                                    <w:lang w:eastAsia="ru-RU"/>
                                  </w:rPr>
                                  <w:t>пункт 2 частини першої статті 48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Процедури проведення коригувальних та запобіжних заходів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86" w:tgtFrame="_top" w:history="1">
                                <w:r w:rsidRPr="00FA61CD">
                                  <w:rPr>
                                    <w:rFonts w:ascii="Times New Roman" w:eastAsia="Times New Roman" w:hAnsi="Times New Roman" w:cs="Times New Roman"/>
                                    <w:color w:val="0000FF"/>
                                    <w:sz w:val="19"/>
                                    <w:u w:val="single"/>
                                    <w:lang w:eastAsia="ru-RU"/>
                                  </w:rPr>
                                  <w:t>Пункт 5.14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Систему забезпечення простежуваності харчових продуктів, яка дозволяє оператору ринку встановити інших операторів ринку, що постачають йому харчові продукти (інші об'єкти санітарних заходів), та операторів ринку, яким він постачає харчові продукти (інші об'єкти санітарних заходів), впроваджено. Системи та процедури, що забезпечують доступність інформації про простежуваність компетентному органу за його запитами, застосовуються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87" w:tgtFrame="_top" w:history="1">
                                <w:r w:rsidRPr="00FA61CD">
                                  <w:rPr>
                                    <w:rFonts w:ascii="Times New Roman" w:eastAsia="Times New Roman" w:hAnsi="Times New Roman" w:cs="Times New Roman"/>
                                    <w:color w:val="0000FF"/>
                                    <w:sz w:val="19"/>
                                    <w:u w:val="single"/>
                                    <w:lang w:eastAsia="ru-RU"/>
                                  </w:rPr>
                                  <w:t>Підпункт 5.24.1 пункту 5.24</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88" w:tgtFrame="_top" w:history="1">
                                <w:r w:rsidRPr="00FA61CD">
                                  <w:rPr>
                                    <w:rFonts w:ascii="Times New Roman" w:eastAsia="Times New Roman" w:hAnsi="Times New Roman" w:cs="Times New Roman"/>
                                    <w:color w:val="0000FF"/>
                                    <w:sz w:val="19"/>
                                    <w:u w:val="single"/>
                                    <w:lang w:eastAsia="ru-RU"/>
                                  </w:rPr>
                                  <w:t>стаття 22 ЗУ N 771/97-ВР</w:t>
                                </w:r>
                              </w:hyperlink>
                            </w:p>
                          </w:tc>
                        </w:tr>
                        <w:tr w:rsidR="00FA61CD" w:rsidRPr="00FA61CD" w:rsidTr="00FA61CD">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Процедуру відкликання та вилучення харчових продуктів, які перебувають в обігу та можуть спричинити шкідливий вплив на здоров'я людини, впроваджено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Абзац п'ятий </w:t>
                              </w:r>
                              <w:hyperlink r:id="rId289" w:tgtFrame="_top" w:history="1">
                                <w:r w:rsidRPr="00FA61CD">
                                  <w:rPr>
                                    <w:rFonts w:ascii="Times New Roman" w:eastAsia="Times New Roman" w:hAnsi="Times New Roman" w:cs="Times New Roman"/>
                                    <w:color w:val="0000FF"/>
                                    <w:sz w:val="19"/>
                                    <w:u w:val="single"/>
                                    <w:lang w:eastAsia="ru-RU"/>
                                  </w:rPr>
                                  <w:t>підпункту 5.24.5.4 підпункту 5.24.5 пункту 5.24 розділу V</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наказу N 590</w:t>
                                </w:r>
                              </w:hyperlink>
                              <w:r w:rsidRPr="00FA61CD">
                                <w:rPr>
                                  <w:rFonts w:ascii="Times New Roman" w:eastAsia="Times New Roman" w:hAnsi="Times New Roman" w:cs="Times New Roman"/>
                                  <w:sz w:val="19"/>
                                  <w:szCs w:val="19"/>
                                  <w:lang w:eastAsia="ru-RU"/>
                                </w:rPr>
                                <w:t>; </w:t>
                              </w:r>
                              <w:hyperlink r:id="rId290" w:tgtFrame="_top" w:history="1">
                                <w:r w:rsidRPr="00FA61CD">
                                  <w:rPr>
                                    <w:rFonts w:ascii="Times New Roman" w:eastAsia="Times New Roman" w:hAnsi="Times New Roman" w:cs="Times New Roman"/>
                                    <w:color w:val="0000FF"/>
                                    <w:sz w:val="19"/>
                                    <w:u w:val="single"/>
                                    <w:lang w:eastAsia="ru-RU"/>
                                  </w:rPr>
                                  <w:t>пункт 7</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частини другої статті 20</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ЗУ N 771/97-ВР</w:t>
                                </w:r>
                              </w:hyperlink>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6"/>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Примітка.</w:t>
                              </w:r>
                              <w:r w:rsidRPr="00FA61CD">
                                <w:rPr>
                                  <w:rFonts w:ascii="Times New Roman" w:eastAsia="Times New Roman" w:hAnsi="Times New Roman" w:cs="Times New Roman"/>
                                  <w:sz w:val="19"/>
                                  <w:szCs w:val="19"/>
                                  <w:lang w:eastAsia="ru-RU"/>
                                </w:rPr>
                                <w:t> Пояснення до позначень, використаних у цьому Акті перевірки:</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 - позитивна відповідь на поставлене питання;</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 - негативна відповідь на поставлене питання;</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"НВ" - не вимагається від зазначеного (конкретного) об'єкта контролю.</w:t>
                              </w:r>
                            </w:p>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lastRenderedPageBreak/>
                                <w:t>Інформація про відбір зразків для проведення простих досліджень (випробувань)</w:t>
                              </w:r>
                            </w:p>
                          </w:tc>
                        </w:tr>
                      </w:tbl>
                      <w:p w:rsidR="00FA61CD" w:rsidRPr="00FA61CD" w:rsidRDefault="00FA61CD" w:rsidP="00FA61CD">
                        <w:pPr>
                          <w:shd w:val="clear" w:color="auto" w:fill="FFFFFF"/>
                          <w:spacing w:after="83" w:line="240" w:lineRule="auto"/>
                          <w:rPr>
                            <w:rFonts w:ascii="Arial" w:eastAsia="Times New Roman" w:hAnsi="Arial" w:cs="Arial"/>
                            <w:vanish/>
                            <w:color w:val="2A2928"/>
                            <w:sz w:val="14"/>
                            <w:szCs w:val="14"/>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209"/>
                          <w:gridCol w:w="4044"/>
                        </w:tblGrid>
                        <w:tr w:rsidR="00FA61CD" w:rsidRPr="00FA61CD" w:rsidTr="00FA61CD">
                          <w:trPr>
                            <w:jc w:val="center"/>
                          </w:trPr>
                          <w:tc>
                            <w:tcPr>
                              <w:tcW w:w="2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Проводився відбір зразків</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248" name="Рисунок 248"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249" name="Рисунок 249"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tc>
                        </w:tr>
                        <w:tr w:rsidR="00FA61CD" w:rsidRPr="00FA61CD" w:rsidTr="00FA61CD">
                          <w:trPr>
                            <w:jc w:val="center"/>
                          </w:trPr>
                          <w:tc>
                            <w:tcPr>
                              <w:tcW w:w="2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Проводилися прості дослідження (випробування)</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b/>
                                  <w:bCs/>
                                  <w:sz w:val="19"/>
                                  <w:szCs w:val="19"/>
                                  <w:lang w:eastAsia="ru-RU"/>
                                </w:rPr>
                                <w:t>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250" name="Рисунок 250"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ні </w:t>
                              </w:r>
                              <w:r>
                                <w:rPr>
                                  <w:rFonts w:ascii="Times New Roman" w:eastAsia="Times New Roman" w:hAnsi="Times New Roman" w:cs="Times New Roman"/>
                                  <w:b/>
                                  <w:bCs/>
                                  <w:noProof/>
                                  <w:sz w:val="19"/>
                                  <w:szCs w:val="19"/>
                                  <w:lang w:eastAsia="ru-RU"/>
                                </w:rPr>
                                <w:drawing>
                                  <wp:inline distT="0" distB="0" distL="0" distR="0">
                                    <wp:extent cx="98425" cy="106045"/>
                                    <wp:effectExtent l="19050" t="0" r="0" b="0"/>
                                    <wp:docPr id="251" name="Рисунок 251" descr="http://search.ligazakon.ua/l_flib1.nsf/LookupFiles/Re33951_img_002.gif/$file/Re3395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earch.ligazakon.ua/l_flib1.nsf/LookupFiles/Re33951_img_002.gif/$file/Re33951_img_002.gif"/>
                                            <pic:cNvPicPr>
                                              <a:picLocks noChangeAspect="1" noChangeArrowheads="1"/>
                                            </pic:cNvPicPr>
                                          </pic:nvPicPr>
                                          <pic:blipFill>
                                            <a:blip r:embed="rId11"/>
                                            <a:srcRect/>
                                            <a:stretch>
                                              <a:fillRect/>
                                            </a:stretch>
                                          </pic:blipFill>
                                          <pic:spPr bwMode="auto">
                                            <a:xfrm>
                                              <a:off x="0" y="0"/>
                                              <a:ext cx="9842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так</w:t>
                              </w:r>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2"/>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Додаткові пояснення</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(пояснення щодо відбору зразків із зазначенням мети, дати, номера акта відбору;</w:t>
                              </w:r>
                              <w:r w:rsidRPr="00FA61CD">
                                <w:rPr>
                                  <w:rFonts w:ascii="Times New Roman" w:eastAsia="Times New Roman" w:hAnsi="Times New Roman" w:cs="Times New Roman"/>
                                  <w:sz w:val="19"/>
                                  <w:szCs w:val="19"/>
                                  <w:lang w:eastAsia="ru-RU"/>
                                </w:rPr>
                                <w:br/>
                                <w:t>_____________________________________________________________________________________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                                                       виду та результатів простих досліджень (випробувань))</w:t>
                              </w:r>
                              <w:r w:rsidRPr="00FA61CD">
                                <w:rPr>
                                  <w:rFonts w:ascii="Times New Roman" w:eastAsia="Times New Roman" w:hAnsi="Times New Roman" w:cs="Times New Roman"/>
                                  <w:sz w:val="19"/>
                                  <w:szCs w:val="19"/>
                                  <w:lang w:eastAsia="ru-RU"/>
                                </w:rPr>
                                <w:br/>
                                <w:t>_____________________________________________________________________________________</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ОПИС</w:t>
                        </w:r>
                        <w:r w:rsidRPr="00FA61CD">
                          <w:rPr>
                            <w:rFonts w:ascii="Arial" w:eastAsia="Times New Roman" w:hAnsi="Arial" w:cs="Arial"/>
                            <w:b/>
                            <w:bCs/>
                            <w:color w:val="2A2928"/>
                            <w:sz w:val="19"/>
                            <w:szCs w:val="19"/>
                            <w:lang w:eastAsia="ru-RU"/>
                          </w:rPr>
                          <w:br/>
                          <w:t>виявлених порушень</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854"/>
                          <w:gridCol w:w="4875"/>
                          <w:gridCol w:w="4162"/>
                        </w:tblGrid>
                        <w:tr w:rsidR="00FA61CD" w:rsidRPr="00FA61CD" w:rsidTr="00FA61CD">
                          <w:trPr>
                            <w:jc w:val="center"/>
                          </w:trPr>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Порядковий номер відповідно до Переліку питань щодо проведення заходу державного контролю у формі аудиту системи НАССР</w:t>
                              </w:r>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Реквізити нормативно-правового акта, вимоги якого порушено, із зазначенням статті (частини, пункту, абзацу тощо)</w:t>
                              </w:r>
                            </w:p>
                          </w:tc>
                          <w:tc>
                            <w:tcPr>
                              <w:tcW w:w="1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Детальний опис виявленого порушення</w:t>
                              </w:r>
                            </w:p>
                          </w:tc>
                        </w:tr>
                        <w:tr w:rsidR="00FA61CD" w:rsidRPr="00FA61CD" w:rsidTr="00FA61CD">
                          <w:trPr>
                            <w:jc w:val="center"/>
                          </w:trPr>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ПЕРЕЛІК</w:t>
                        </w:r>
                        <w:r w:rsidRPr="00FA61CD">
                          <w:rPr>
                            <w:rFonts w:ascii="Arial" w:eastAsia="Times New Roman" w:hAnsi="Arial" w:cs="Arial"/>
                            <w:color w:val="2A2928"/>
                            <w:sz w:val="25"/>
                            <w:szCs w:val="25"/>
                            <w:lang w:eastAsia="ru-RU"/>
                          </w:rPr>
                          <w:br/>
                          <w:t>питань щодо здійснення контролю за діями (бездіяльністю) посадових осіб компетентного органу та/або його територіального органу*</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833"/>
                          <w:gridCol w:w="3806"/>
                          <w:gridCol w:w="713"/>
                          <w:gridCol w:w="832"/>
                          <w:gridCol w:w="2259"/>
                          <w:gridCol w:w="3448"/>
                        </w:tblGrid>
                        <w:tr w:rsidR="00FA61CD" w:rsidRPr="00FA61CD" w:rsidTr="00FA61CD">
                          <w:trPr>
                            <w:jc w:val="center"/>
                          </w:trPr>
                          <w:tc>
                            <w:tcPr>
                              <w:tcW w:w="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16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Питання щодо здійснення державного контролю</w:t>
                              </w:r>
                            </w:p>
                          </w:tc>
                          <w:tc>
                            <w:tcPr>
                              <w:tcW w:w="16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Відповіді на питання</w:t>
                              </w:r>
                            </w:p>
                          </w:tc>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Законодавство України про державний контроль</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так</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ні</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дотримання вимог законодавства не є обов'язковим для посадових осіб</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6</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Про проведення планового аудиту системи НАССР оператор ринку повідомлений не пізніше ніж за три робочі дні до здійснення такого заходу</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91" w:tgtFrame="_top" w:history="1">
                                <w:r w:rsidRPr="00FA61CD">
                                  <w:rPr>
                                    <w:rFonts w:ascii="Times New Roman" w:eastAsia="Times New Roman" w:hAnsi="Times New Roman" w:cs="Times New Roman"/>
                                    <w:color w:val="0000FF"/>
                                    <w:sz w:val="19"/>
                                    <w:u w:val="single"/>
                                    <w:lang w:eastAsia="ru-RU"/>
                                  </w:rPr>
                                  <w:t>Частина третя статті 18</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Посвідчення (направлення) на проведення заходу державного контролю та службове посвідчення, що засвідчує посадову особу органу державного нагляду (контролю), пред'явлено</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92" w:tgtFrame="_top" w:history="1">
                                <w:r w:rsidRPr="00FA61CD">
                                  <w:rPr>
                                    <w:rFonts w:ascii="Times New Roman" w:eastAsia="Times New Roman" w:hAnsi="Times New Roman" w:cs="Times New Roman"/>
                                    <w:color w:val="0000FF"/>
                                    <w:sz w:val="19"/>
                                    <w:u w:val="single"/>
                                    <w:lang w:eastAsia="ru-RU"/>
                                  </w:rPr>
                                  <w:t>Пункт 5 частини першої статті 10</w:t>
                                </w:r>
                              </w:hyperlink>
                              <w:r w:rsidRPr="00FA61CD">
                                <w:rPr>
                                  <w:rFonts w:ascii="Times New Roman" w:eastAsia="Times New Roman" w:hAnsi="Times New Roman" w:cs="Times New Roman"/>
                                  <w:sz w:val="19"/>
                                  <w:szCs w:val="19"/>
                                  <w:lang w:eastAsia="ru-RU"/>
                                </w:rPr>
                                <w:t>, </w:t>
                              </w:r>
                              <w:hyperlink r:id="rId293" w:tgtFrame="_top" w:history="1">
                                <w:r w:rsidRPr="00FA61CD">
                                  <w:rPr>
                                    <w:rFonts w:ascii="Times New Roman" w:eastAsia="Times New Roman" w:hAnsi="Times New Roman" w:cs="Times New Roman"/>
                                    <w:color w:val="0000FF"/>
                                    <w:sz w:val="19"/>
                                    <w:u w:val="single"/>
                                    <w:lang w:eastAsia="ru-RU"/>
                                  </w:rPr>
                                  <w:t>підпункт "б" пункту 4</w:t>
                                </w:r>
                              </w:hyperlink>
                              <w:r w:rsidRPr="00FA61CD">
                                <w:rPr>
                                  <w:rFonts w:ascii="Times New Roman" w:eastAsia="Times New Roman" w:hAnsi="Times New Roman" w:cs="Times New Roman"/>
                                  <w:sz w:val="19"/>
                                  <w:szCs w:val="19"/>
                                  <w:lang w:eastAsia="ru-RU"/>
                                </w:rPr>
                                <w:t>, </w:t>
                              </w:r>
                              <w:hyperlink r:id="rId294" w:tgtFrame="_top" w:history="1">
                                <w:r w:rsidRPr="00FA61CD">
                                  <w:rPr>
                                    <w:rFonts w:ascii="Times New Roman" w:eastAsia="Times New Roman" w:hAnsi="Times New Roman" w:cs="Times New Roman"/>
                                    <w:color w:val="0000FF"/>
                                    <w:sz w:val="19"/>
                                    <w:u w:val="single"/>
                                    <w:lang w:eastAsia="ru-RU"/>
                                  </w:rPr>
                                  <w:t>пункт 2 частини першої статті 15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Копію посвідчення (направлення) на проведення заходу державного контролю надано</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95" w:tgtFrame="_top" w:history="1">
                                <w:r w:rsidRPr="00FA61CD">
                                  <w:rPr>
                                    <w:rFonts w:ascii="Times New Roman" w:eastAsia="Times New Roman" w:hAnsi="Times New Roman" w:cs="Times New Roman"/>
                                    <w:color w:val="0000FF"/>
                                    <w:sz w:val="19"/>
                                    <w:u w:val="single"/>
                                    <w:lang w:eastAsia="ru-RU"/>
                                  </w:rPr>
                                  <w:t>Пункт 5 частини першої статті 10</w:t>
                                </w:r>
                              </w:hyperlink>
                              <w:r w:rsidRPr="00FA61CD">
                                <w:rPr>
                                  <w:rFonts w:ascii="Times New Roman" w:eastAsia="Times New Roman" w:hAnsi="Times New Roman" w:cs="Times New Roman"/>
                                  <w:sz w:val="19"/>
                                  <w:szCs w:val="19"/>
                                  <w:lang w:eastAsia="ru-RU"/>
                                </w:rPr>
                                <w:t>, </w:t>
                              </w:r>
                              <w:hyperlink r:id="rId296" w:tgtFrame="_top" w:history="1">
                                <w:r w:rsidRPr="00FA61CD">
                                  <w:rPr>
                                    <w:rFonts w:ascii="Times New Roman" w:eastAsia="Times New Roman" w:hAnsi="Times New Roman" w:cs="Times New Roman"/>
                                    <w:color w:val="0000FF"/>
                                    <w:sz w:val="19"/>
                                    <w:u w:val="single"/>
                                    <w:lang w:eastAsia="ru-RU"/>
                                  </w:rPr>
                                  <w:t>підпункт "б" пункту 4</w:t>
                                </w:r>
                              </w:hyperlink>
                              <w:r w:rsidRPr="00FA61CD">
                                <w:rPr>
                                  <w:rFonts w:ascii="Times New Roman" w:eastAsia="Times New Roman" w:hAnsi="Times New Roman" w:cs="Times New Roman"/>
                                  <w:sz w:val="19"/>
                                  <w:szCs w:val="19"/>
                                  <w:lang w:eastAsia="ru-RU"/>
                                </w:rPr>
                                <w:t>, </w:t>
                              </w:r>
                              <w:hyperlink r:id="rId297" w:tgtFrame="_top" w:history="1">
                                <w:r w:rsidRPr="00FA61CD">
                                  <w:rPr>
                                    <w:rFonts w:ascii="Times New Roman" w:eastAsia="Times New Roman" w:hAnsi="Times New Roman" w:cs="Times New Roman"/>
                                    <w:color w:val="0000FF"/>
                                    <w:sz w:val="19"/>
                                    <w:u w:val="single"/>
                                    <w:lang w:eastAsia="ru-RU"/>
                                  </w:rPr>
                                  <w:t>пункт 2 частини першої статті 15</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4</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Перед початком проведення заходу державного контролю посадовими особами органу державного нагляду (контролю) внесено запис про проведення такого заходу до відповідного журналу оператора ринку (у разі його наявності)</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298" w:tgtFrame="_top" w:history="1">
                                <w:r w:rsidRPr="00FA61CD">
                                  <w:rPr>
                                    <w:rFonts w:ascii="Times New Roman" w:eastAsia="Times New Roman" w:hAnsi="Times New Roman" w:cs="Times New Roman"/>
                                    <w:color w:val="0000FF"/>
                                    <w:sz w:val="19"/>
                                    <w:u w:val="single"/>
                                    <w:lang w:eastAsia="ru-RU"/>
                                  </w:rPr>
                                  <w:t>Частина дванадцята статті 4 Закону України "Про основні засади державного нагляду (контролю) у сфері господарської діяльності"</w:t>
                                </w:r>
                              </w:hyperlink>
                              <w:r w:rsidRPr="00FA61CD">
                                <w:rPr>
                                  <w:rFonts w:ascii="Times New Roman" w:eastAsia="Times New Roman" w:hAnsi="Times New Roman" w:cs="Times New Roman"/>
                                  <w:sz w:val="19"/>
                                  <w:szCs w:val="19"/>
                                  <w:lang w:eastAsia="ru-RU"/>
                                </w:rPr>
                                <w:t>; пункт 10 частини першої </w:t>
                              </w:r>
                              <w:hyperlink r:id="rId299" w:tgtFrame="_top" w:history="1">
                                <w:r w:rsidRPr="00FA61CD">
                                  <w:rPr>
                                    <w:rFonts w:ascii="Times New Roman" w:eastAsia="Times New Roman" w:hAnsi="Times New Roman" w:cs="Times New Roman"/>
                                    <w:color w:val="0000FF"/>
                                    <w:sz w:val="19"/>
                                    <w:u w:val="single"/>
                                    <w:lang w:eastAsia="ru-RU"/>
                                  </w:rPr>
                                  <w:t>статті 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0" w:tgtFrame="_top" w:history="1">
                                <w:r w:rsidRPr="00FA61CD">
                                  <w:rPr>
                                    <w:rFonts w:ascii="Times New Roman" w:eastAsia="Times New Roman" w:hAnsi="Times New Roman" w:cs="Times New Roman"/>
                                    <w:color w:val="0000FF"/>
                                    <w:sz w:val="19"/>
                                    <w:u w:val="single"/>
                                    <w:lang w:eastAsia="ru-RU"/>
                                  </w:rPr>
                                  <w:t>Частина перша статті 6</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Закону України "Про основні засади державного нагляду (контролю) у сфері господарської діяльності"</w:t>
                                </w:r>
                              </w:hyperlink>
                            </w:p>
                          </w:tc>
                        </w:tr>
                        <w:tr w:rsidR="00FA61CD" w:rsidRPr="00FA61CD" w:rsidTr="00FA61CD">
                          <w:tblPrEx>
                            <w:tblCellSpacing w:w="22" w:type="dxa"/>
                            <w:tblBorders>
                              <w:top w:val="none" w:sz="0" w:space="0" w:color="auto"/>
                              <w:left w:val="none" w:sz="0" w:space="0" w:color="auto"/>
                              <w:bottom w:val="none" w:sz="0" w:space="0" w:color="auto"/>
                              <w:right w:val="none" w:sz="0" w:space="0" w:color="auto"/>
                            </w:tblBorders>
                            <w:shd w:val="clear" w:color="auto" w:fill="auto"/>
                            <w:tblCellMar>
                              <w:top w:w="83" w:type="dxa"/>
                              <w:left w:w="643" w:type="dxa"/>
                              <w:bottom w:w="83" w:type="dxa"/>
                              <w:right w:w="643" w:type="dxa"/>
                            </w:tblCellMar>
                          </w:tblPrEx>
                          <w:trPr>
                            <w:tblCellSpacing w:w="22" w:type="dxa"/>
                            <w:jc w:val="center"/>
                          </w:trPr>
                          <w:tc>
                            <w:tcPr>
                              <w:tcW w:w="5000" w:type="pct"/>
                              <w:gridSpan w:val="6"/>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Ця частина Акта заповнюється виключно оператором ринку (керівником суб'єкта господарювання) або уповноваженою ним особою.</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Пояснення, зауваження або заперечення щодо проведеного заходу державного аудиту та цього Акта перевірки</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06"/>
                          <w:gridCol w:w="3287"/>
                        </w:tblGrid>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Пояснення, зауваження або заперечення</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r w:rsidR="00FA61CD" w:rsidRPr="00FA61CD" w:rsidTr="00FA61CD">
                          <w:trPr>
                            <w:jc w:val="center"/>
                          </w:trPr>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4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r>
                      </w:tbl>
                      <w:p w:rsidR="00FA61CD" w:rsidRPr="00FA61CD" w:rsidRDefault="00FA61CD" w:rsidP="00FA61CD">
                        <w:pPr>
                          <w:shd w:val="clear" w:color="auto" w:fill="FFFFFF"/>
                          <w:spacing w:after="0" w:line="286" w:lineRule="atLeast"/>
                          <w:jc w:val="center"/>
                          <w:rPr>
                            <w:rFonts w:ascii="Arial" w:eastAsia="Times New Roman" w:hAnsi="Arial" w:cs="Arial"/>
                            <w:color w:val="2A2928"/>
                            <w:sz w:val="19"/>
                            <w:szCs w:val="19"/>
                            <w:lang w:eastAsia="ru-RU"/>
                          </w:rPr>
                        </w:pPr>
                        <w:r w:rsidRPr="00FA61CD">
                          <w:rPr>
                            <w:rFonts w:ascii="Arial" w:eastAsia="Times New Roman" w:hAnsi="Arial" w:cs="Arial"/>
                            <w:b/>
                            <w:bCs/>
                            <w:color w:val="2A2928"/>
                            <w:sz w:val="19"/>
                            <w:szCs w:val="19"/>
                            <w:lang w:eastAsia="ru-RU"/>
                          </w:rPr>
                          <w:t>Підписи осіб, які брали участь у перевірці</w:t>
                        </w:r>
                        <w:r w:rsidRPr="00FA61CD">
                          <w:rPr>
                            <w:rFonts w:ascii="Arial" w:eastAsia="Times New Roman" w:hAnsi="Arial" w:cs="Arial"/>
                            <w:color w:val="2A2928"/>
                            <w:sz w:val="19"/>
                            <w:szCs w:val="19"/>
                            <w:lang w:eastAsia="ru-RU"/>
                          </w:rPr>
                          <w:t>*</w:t>
                        </w:r>
                      </w:p>
                      <w:tbl>
                        <w:tblPr>
                          <w:tblW w:w="10500" w:type="dxa"/>
                          <w:jc w:val="center"/>
                          <w:tblCellSpacing w:w="22" w:type="dxa"/>
                          <w:tblCellMar>
                            <w:top w:w="83" w:type="dxa"/>
                            <w:left w:w="643" w:type="dxa"/>
                            <w:bottom w:w="83" w:type="dxa"/>
                            <w:right w:w="643" w:type="dxa"/>
                          </w:tblCellMar>
                          <w:tblLook w:val="04A0"/>
                        </w:tblPr>
                        <w:tblGrid>
                          <w:gridCol w:w="3680"/>
                          <w:gridCol w:w="3554"/>
                          <w:gridCol w:w="3266"/>
                        </w:tblGrid>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Посадові особи компетентного органу та/або його територіального органу</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Оператор ринку (керівник суб'єкта господарювання) або уповноважена ним особа</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Інші особи, які брали участь у проведенні заходу державного аудиту</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Примірник цього Акта на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52" name="Рисунок 252"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сторінках отримано </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53" name="Рисунок 253"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11455" cy="106045"/>
                                    <wp:effectExtent l="19050" t="0" r="0" b="0"/>
                                    <wp:docPr id="254" name="Рисунок 254" descr="http://search.ligazakon.ua/l_flib1.nsf/LookupFiles/Re33951_img_003.gif/$file/Re3395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earch.ligazakon.ua/l_flib1.nsf/LookupFiles/Re33951_img_003.gif/$file/Re33951_img_003.gif"/>
                                            <pic:cNvPicPr>
                                              <a:picLocks noChangeAspect="1" noChangeArrowheads="1"/>
                                            </pic:cNvPicPr>
                                          </pic:nvPicPr>
                                          <pic:blipFill>
                                            <a:blip r:embed="rId13"/>
                                            <a:srcRect/>
                                            <a:stretch>
                                              <a:fillRect/>
                                            </a:stretch>
                                          </pic:blipFill>
                                          <pic:spPr bwMode="auto">
                                            <a:xfrm>
                                              <a:off x="0" y="0"/>
                                              <a:ext cx="211455"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438150" cy="106045"/>
                                    <wp:effectExtent l="19050" t="0" r="0" b="0"/>
                                    <wp:docPr id="255" name="Рисунок 255" descr="http://search.ligazakon.ua/l_flib1.nsf/LookupFiles/Re33951_img_004.gif/$file/Re3395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earch.ligazakon.ua/l_flib1.nsf/LookupFiles/Re33951_img_004.gif/$file/Re33951_img_004.gif"/>
                                            <pic:cNvPicPr>
                                              <a:picLocks noChangeAspect="1" noChangeArrowheads="1"/>
                                            </pic:cNvPicPr>
                                          </pic:nvPicPr>
                                          <pic:blipFill>
                                            <a:blip r:embed="rId14"/>
                                            <a:srcRect/>
                                            <a:stretch>
                                              <a:fillRect/>
                                            </a:stretch>
                                          </pic:blipFill>
                                          <pic:spPr bwMode="auto">
                                            <a:xfrm>
                                              <a:off x="0" y="0"/>
                                              <a:ext cx="438150" cy="106045"/>
                                            </a:xfrm>
                                            <a:prstGeom prst="rect">
                                              <a:avLst/>
                                            </a:prstGeom>
                                            <a:noFill/>
                                            <a:ln w="9525">
                                              <a:noFill/>
                                              <a:miter lim="800000"/>
                                              <a:headEnd/>
                                              <a:tailEnd/>
                                            </a:ln>
                                          </pic:spPr>
                                        </pic:pic>
                                      </a:graphicData>
                                    </a:graphic>
                                  </wp:inline>
                                </w:drawing>
                              </w:r>
                              <w:r w:rsidRPr="00FA61CD">
                                <w:rPr>
                                  <w:rFonts w:ascii="Times New Roman" w:eastAsia="Times New Roman" w:hAnsi="Times New Roman" w:cs="Times New Roman"/>
                                  <w:sz w:val="19"/>
                                  <w:szCs w:val="19"/>
                                  <w:lang w:eastAsia="ru-RU"/>
                                </w:rPr>
                                <w:t> </w:t>
                              </w:r>
                            </w:p>
                          </w:tc>
                        </w:tr>
                        <w:tr w:rsidR="00FA61CD" w:rsidRPr="00FA61CD" w:rsidTr="00FA61CD">
                          <w:trPr>
                            <w:tblCellSpacing w:w="22" w:type="dxa"/>
                            <w:jc w:val="center"/>
                          </w:trPr>
                          <w:tc>
                            <w:tcPr>
                              <w:tcW w:w="17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(посада)</w:t>
                              </w:r>
                            </w:p>
                          </w:tc>
                          <w:tc>
                            <w:tcPr>
                              <w:tcW w:w="170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(підпис)</w:t>
                              </w:r>
                            </w:p>
                          </w:tc>
                          <w:tc>
                            <w:tcPr>
                              <w:tcW w:w="1550" w:type="pct"/>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____________________</w:t>
                              </w:r>
                              <w:r w:rsidRPr="00FA61CD">
                                <w:rPr>
                                  <w:rFonts w:ascii="Times New Roman" w:eastAsia="Times New Roman" w:hAnsi="Times New Roman" w:cs="Times New Roman"/>
                                  <w:sz w:val="19"/>
                                  <w:szCs w:val="19"/>
                                  <w:lang w:eastAsia="ru-RU"/>
                                </w:rPr>
                                <w:br/>
                              </w:r>
                              <w:r w:rsidRPr="00FA61CD">
                                <w:rPr>
                                  <w:rFonts w:ascii="Times New Roman" w:eastAsia="Times New Roman" w:hAnsi="Times New Roman" w:cs="Times New Roman"/>
                                  <w:sz w:val="19"/>
                                  <w:lang w:eastAsia="ru-RU"/>
                                </w:rPr>
                                <w:t>(ініціали, прізвище)</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xml:space="preserve">Відмітка про відмову від підписання оператором ринку (керівником суб'єкта господарювання) або уповноваженою ним особою, іншими особами цього Акта </w:t>
                              </w:r>
                              <w:r w:rsidRPr="00FA61CD">
                                <w:rPr>
                                  <w:rFonts w:ascii="Times New Roman" w:eastAsia="Times New Roman" w:hAnsi="Times New Roman" w:cs="Times New Roman"/>
                                  <w:sz w:val="19"/>
                                  <w:szCs w:val="19"/>
                                  <w:lang w:eastAsia="ru-RU"/>
                                </w:rPr>
                                <w:lastRenderedPageBreak/>
                                <w:t>_____________________________________________________________________________________</w:t>
                              </w:r>
                              <w:r w:rsidRPr="00FA61CD">
                                <w:rPr>
                                  <w:rFonts w:ascii="Times New Roman" w:eastAsia="Times New Roman" w:hAnsi="Times New Roman" w:cs="Times New Roman"/>
                                  <w:sz w:val="19"/>
                                  <w:szCs w:val="19"/>
                                  <w:lang w:eastAsia="ru-RU"/>
                                </w:rPr>
                                <w:br/>
                                <w:t>_____________________________________________________________________________________</w:t>
                              </w:r>
                            </w:p>
                          </w:tc>
                        </w:tr>
                        <w:tr w:rsidR="00FA61CD" w:rsidRPr="00FA61CD" w:rsidTr="00FA61CD">
                          <w:trPr>
                            <w:tblCellSpacing w:w="22" w:type="dxa"/>
                            <w:jc w:val="center"/>
                          </w:trPr>
                          <w:tc>
                            <w:tcPr>
                              <w:tcW w:w="5000" w:type="pct"/>
                              <w:gridSpan w:val="3"/>
                              <w:tcMar>
                                <w:top w:w="0" w:type="dxa"/>
                                <w:left w:w="0" w:type="dxa"/>
                                <w:bottom w:w="0" w:type="dxa"/>
                                <w:right w:w="0" w:type="dxa"/>
                              </w:tcMar>
                              <w:hideMark/>
                            </w:tcPr>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lastRenderedPageBreak/>
                                <w:t>____________</w:t>
                              </w:r>
                              <w:r w:rsidRPr="00FA61CD">
                                <w:rPr>
                                  <w:rFonts w:ascii="Times New Roman" w:eastAsia="Times New Roman" w:hAnsi="Times New Roman" w:cs="Times New Roman"/>
                                  <w:sz w:val="19"/>
                                  <w:szCs w:val="19"/>
                                  <w:lang w:eastAsia="ru-RU"/>
                                </w:rPr>
                                <w:br/>
                                <w:t>* </w:t>
                              </w:r>
                              <w:r w:rsidRPr="00FA61CD">
                                <w:rPr>
                                  <w:rFonts w:ascii="Times New Roman" w:eastAsia="Times New Roman" w:hAnsi="Times New Roman" w:cs="Times New Roman"/>
                                  <w:sz w:val="19"/>
                                  <w:lang w:eastAsia="ru-RU"/>
                                </w:rPr>
                                <w:t>Акт за результатами проведення заходу державного аудиту складається у двох примірниках, один із яких надається оператору ринку (керівнику суб'єкта господарювання) або уповноваженій ним особі, другий - залишається у компетентному органі та/або його територіальному органі.</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t>Нормативно-правові акти, відповідно до яких складено перелік питань щодо проведення заходу державного контролю у формі аудиту системи НАССР</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832"/>
                          <w:gridCol w:w="4400"/>
                          <w:gridCol w:w="1903"/>
                          <w:gridCol w:w="2497"/>
                          <w:gridCol w:w="2259"/>
                        </w:tblGrid>
                        <w:tr w:rsidR="00FA61CD" w:rsidRPr="00FA61CD" w:rsidTr="00FA61CD">
                          <w:trPr>
                            <w:jc w:val="center"/>
                          </w:trPr>
                          <w:tc>
                            <w:tcPr>
                              <w:tcW w:w="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26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Нормативно-правовий акт</w:t>
                              </w:r>
                            </w:p>
                          </w:tc>
                          <w:tc>
                            <w:tcPr>
                              <w:tcW w:w="10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Дата і номер державної реєстрації нормативно-правового акта у Мін'юсті</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Позначення</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найменування</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дата і номер</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 України "Про основні принципи та вимоги до безпечності та якості харчових продуктів"</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1" w:tgtFrame="_top" w:history="1">
                                <w:r w:rsidRPr="00FA61CD">
                                  <w:rPr>
                                    <w:rFonts w:ascii="Times New Roman" w:eastAsia="Times New Roman" w:hAnsi="Times New Roman" w:cs="Times New Roman"/>
                                    <w:color w:val="0000FF"/>
                                    <w:sz w:val="19"/>
                                    <w:u w:val="single"/>
                                    <w:lang w:eastAsia="ru-RU"/>
                                  </w:rPr>
                                  <w:t>23 грудня 1997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771/97-ВР</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ЗУ N 771/97-ВР</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 України "Про інформацію для споживачів щодо харчових продуктів"</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2" w:tgtFrame="_top" w:history="1">
                                <w:r w:rsidRPr="00FA61CD">
                                  <w:rPr>
                                    <w:rFonts w:ascii="Times New Roman" w:eastAsia="Times New Roman" w:hAnsi="Times New Roman" w:cs="Times New Roman"/>
                                    <w:color w:val="0000FF"/>
                                    <w:sz w:val="19"/>
                                    <w:u w:val="single"/>
                                    <w:lang w:eastAsia="ru-RU"/>
                                  </w:rPr>
                                  <w:t>06 грудня 2018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2639-VIII</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ЗУ N 2639-VIII</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Міністерства аграрної політики та продовольства України (зі змінами)</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3" w:tgtFrame="_top" w:history="1">
                                <w:r w:rsidRPr="00FA61CD">
                                  <w:rPr>
                                    <w:rFonts w:ascii="Times New Roman" w:eastAsia="Times New Roman" w:hAnsi="Times New Roman" w:cs="Times New Roman"/>
                                    <w:color w:val="0000FF"/>
                                    <w:sz w:val="19"/>
                                    <w:u w:val="single"/>
                                    <w:lang w:eastAsia="ru-RU"/>
                                  </w:rPr>
                                  <w:t>01 жовтня 2012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590</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09 жовтня 2012 року N 1704/22016</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Наказ N 590</w:t>
                              </w:r>
                            </w:p>
                          </w:tc>
                        </w:tr>
                      </w:tbl>
                      <w:p w:rsidR="00FA61CD" w:rsidRPr="00FA61CD" w:rsidRDefault="00FA61CD" w:rsidP="00FA61CD">
                        <w:pPr>
                          <w:shd w:val="clear" w:color="auto" w:fill="FFFFFF"/>
                          <w:spacing w:after="0" w:line="240" w:lineRule="auto"/>
                          <w:rPr>
                            <w:rFonts w:ascii="Arial" w:eastAsia="Times New Roman" w:hAnsi="Arial" w:cs="Arial"/>
                            <w:color w:val="2A2928"/>
                            <w:sz w:val="14"/>
                            <w:szCs w:val="14"/>
                            <w:lang w:eastAsia="ru-RU"/>
                          </w:rPr>
                        </w:pPr>
                      </w:p>
                    </w:tc>
                  </w:tr>
                </w:tbl>
                <w:p w:rsidR="00FA61CD" w:rsidRPr="00FA61CD" w:rsidRDefault="00FA61CD" w:rsidP="00FA61CD">
                  <w:pPr>
                    <w:spacing w:after="0" w:line="286" w:lineRule="atLeast"/>
                    <w:jc w:val="both"/>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lang w:eastAsia="ru-RU"/>
                    </w:rPr>
                    <w:lastRenderedPageBreak/>
                    <w:t>аходу державного аудиту складається у двох примірниках, один із яких надається оператору ринку (керівнику суб'єкта господарювання) або уповноваженій ним особі, другий - залишається у компетентному органі та/або його територіальному органі.</w:t>
                  </w:r>
                </w:p>
              </w:tc>
            </w:tr>
          </w:tbl>
          <w:p w:rsidR="00FA61CD" w:rsidRPr="00FA61CD" w:rsidRDefault="00FA61CD" w:rsidP="00FA61CD">
            <w:pPr>
              <w:shd w:val="clear" w:color="auto" w:fill="FFFFFF"/>
              <w:spacing w:after="0" w:line="345" w:lineRule="atLeast"/>
              <w:jc w:val="center"/>
              <w:outlineLvl w:val="2"/>
              <w:rPr>
                <w:rFonts w:ascii="Arial" w:eastAsia="Times New Roman" w:hAnsi="Arial" w:cs="Arial"/>
                <w:color w:val="2A2928"/>
                <w:sz w:val="25"/>
                <w:szCs w:val="25"/>
                <w:lang w:eastAsia="ru-RU"/>
              </w:rPr>
            </w:pPr>
            <w:r w:rsidRPr="00FA61CD">
              <w:rPr>
                <w:rFonts w:ascii="Arial" w:eastAsia="Times New Roman" w:hAnsi="Arial" w:cs="Arial"/>
                <w:color w:val="2A2928"/>
                <w:sz w:val="25"/>
                <w:szCs w:val="25"/>
                <w:lang w:eastAsia="ru-RU"/>
              </w:rPr>
              <w:lastRenderedPageBreak/>
              <w:t>Нормативно-правові акти, відповідно до яких складено перелік питань щодо проведення заходу державного контролю у формі аудиту системи НАССР</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839"/>
              <w:gridCol w:w="4433"/>
              <w:gridCol w:w="1917"/>
              <w:gridCol w:w="2516"/>
              <w:gridCol w:w="2276"/>
            </w:tblGrid>
            <w:tr w:rsidR="00FA61CD" w:rsidRPr="00FA61CD" w:rsidTr="00FA61CD">
              <w:trPr>
                <w:jc w:val="center"/>
              </w:trPr>
              <w:tc>
                <w:tcPr>
                  <w:tcW w:w="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N</w:t>
                  </w:r>
                  <w:r w:rsidRPr="00FA61CD">
                    <w:rPr>
                      <w:rFonts w:ascii="Times New Roman" w:eastAsia="Times New Roman" w:hAnsi="Times New Roman" w:cs="Times New Roman"/>
                      <w:sz w:val="19"/>
                      <w:szCs w:val="19"/>
                      <w:lang w:eastAsia="ru-RU"/>
                    </w:rPr>
                    <w:br/>
                    <w:t>з/п</w:t>
                  </w:r>
                </w:p>
              </w:tc>
              <w:tc>
                <w:tcPr>
                  <w:tcW w:w="26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Нормативно-правовий акт</w:t>
                  </w:r>
                </w:p>
              </w:tc>
              <w:tc>
                <w:tcPr>
                  <w:tcW w:w="10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Дата і номер державної реєстрації нормативно-правового акта у Мін'юсті</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Позначення</w:t>
                  </w:r>
                </w:p>
              </w:tc>
            </w:tr>
            <w:tr w:rsidR="00FA61CD" w:rsidRPr="00FA61CD" w:rsidTr="00FA61CD">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найменування</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дата і номер</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40" w:lineRule="auto"/>
                    <w:rPr>
                      <w:rFonts w:ascii="Times New Roman" w:eastAsia="Times New Roman" w:hAnsi="Times New Roman" w:cs="Times New Roman"/>
                      <w:sz w:val="19"/>
                      <w:szCs w:val="19"/>
                      <w:lang w:eastAsia="ru-RU"/>
                    </w:rPr>
                  </w:pP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4</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5</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1</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 України "Про основні принципи та вимоги до безпечності та якості харчових продуктів"</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4" w:tgtFrame="_top" w:history="1">
                    <w:r w:rsidRPr="00FA61CD">
                      <w:rPr>
                        <w:rFonts w:ascii="Times New Roman" w:eastAsia="Times New Roman" w:hAnsi="Times New Roman" w:cs="Times New Roman"/>
                        <w:color w:val="0000FF"/>
                        <w:sz w:val="19"/>
                        <w:u w:val="single"/>
                        <w:lang w:eastAsia="ru-RU"/>
                      </w:rPr>
                      <w:t>23 грудня 1997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771/97-ВР</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ЗУ N 771/97-ВР</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2</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Закон України "Про інформацію для споживачів щодо харчових продуктів"</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5" w:tgtFrame="_top" w:history="1">
                    <w:r w:rsidRPr="00FA61CD">
                      <w:rPr>
                        <w:rFonts w:ascii="Times New Roman" w:eastAsia="Times New Roman" w:hAnsi="Times New Roman" w:cs="Times New Roman"/>
                        <w:color w:val="0000FF"/>
                        <w:sz w:val="19"/>
                        <w:u w:val="single"/>
                        <w:lang w:eastAsia="ru-RU"/>
                      </w:rPr>
                      <w:t>06 грудня 2018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2639-VIII</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ЗУ N 2639-VIII</w:t>
                  </w:r>
                </w:p>
              </w:tc>
            </w:tr>
            <w:tr w:rsidR="00FA61CD" w:rsidRPr="00FA61CD" w:rsidTr="00FA61CD">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3</w:t>
                  </w:r>
                </w:p>
              </w:tc>
              <w:tc>
                <w:tcPr>
                  <w:tcW w:w="1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Міністерства аграрної політики та продовольства України (зі змінами)</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hyperlink r:id="rId306" w:tgtFrame="_top" w:history="1">
                    <w:r w:rsidRPr="00FA61CD">
                      <w:rPr>
                        <w:rFonts w:ascii="Times New Roman" w:eastAsia="Times New Roman" w:hAnsi="Times New Roman" w:cs="Times New Roman"/>
                        <w:color w:val="0000FF"/>
                        <w:sz w:val="19"/>
                        <w:u w:val="single"/>
                        <w:lang w:eastAsia="ru-RU"/>
                      </w:rPr>
                      <w:t>01 жовтня 2012 року</w:t>
                    </w:r>
                    <w:r w:rsidRPr="00FA61CD">
                      <w:rPr>
                        <w:rFonts w:ascii="Times New Roman" w:eastAsia="Times New Roman" w:hAnsi="Times New Roman" w:cs="Times New Roman"/>
                        <w:color w:val="0000FF"/>
                        <w:sz w:val="19"/>
                        <w:szCs w:val="19"/>
                        <w:lang w:eastAsia="ru-RU"/>
                      </w:rPr>
                      <w:br/>
                    </w:r>
                    <w:r w:rsidRPr="00FA61CD">
                      <w:rPr>
                        <w:rFonts w:ascii="Times New Roman" w:eastAsia="Times New Roman" w:hAnsi="Times New Roman" w:cs="Times New Roman"/>
                        <w:color w:val="0000FF"/>
                        <w:sz w:val="19"/>
                        <w:u w:val="single"/>
                        <w:lang w:eastAsia="ru-RU"/>
                      </w:rPr>
                      <w:t>N 590</w:t>
                    </w:r>
                  </w:hyperlink>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09 жовтня 2012 року N 1704/22016</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FA61CD" w:rsidRPr="00FA61CD" w:rsidRDefault="00FA61CD" w:rsidP="00FA61CD">
                  <w:pPr>
                    <w:spacing w:after="0" w:line="286" w:lineRule="atLeast"/>
                    <w:jc w:val="center"/>
                    <w:rPr>
                      <w:rFonts w:ascii="Times New Roman" w:eastAsia="Times New Roman" w:hAnsi="Times New Roman" w:cs="Times New Roman"/>
                      <w:sz w:val="19"/>
                      <w:szCs w:val="19"/>
                      <w:lang w:eastAsia="ru-RU"/>
                    </w:rPr>
                  </w:pPr>
                  <w:r w:rsidRPr="00FA61CD">
                    <w:rPr>
                      <w:rFonts w:ascii="Times New Roman" w:eastAsia="Times New Roman" w:hAnsi="Times New Roman" w:cs="Times New Roman"/>
                      <w:sz w:val="19"/>
                      <w:szCs w:val="19"/>
                      <w:lang w:eastAsia="ru-RU"/>
                    </w:rPr>
                    <w:t>Наказ N 590</w:t>
                  </w:r>
                </w:p>
              </w:tc>
            </w:tr>
          </w:tbl>
          <w:p w:rsidR="00FA61CD" w:rsidRPr="00FA61CD" w:rsidRDefault="00FA61CD" w:rsidP="00FA61CD">
            <w:pPr>
              <w:shd w:val="clear" w:color="auto" w:fill="FFFFFF"/>
              <w:spacing w:after="0" w:line="240" w:lineRule="auto"/>
              <w:rPr>
                <w:rFonts w:ascii="Arial" w:eastAsia="Times New Roman" w:hAnsi="Arial" w:cs="Arial"/>
                <w:color w:val="2A2928"/>
                <w:sz w:val="14"/>
                <w:szCs w:val="14"/>
                <w:lang w:eastAsia="ru-RU"/>
              </w:rPr>
            </w:pPr>
          </w:p>
        </w:tc>
      </w:tr>
    </w:tbl>
    <w:p w:rsidR="00FF6357" w:rsidRDefault="00FF6357" w:rsidP="00FA61CD">
      <w:pPr>
        <w:jc w:val="center"/>
      </w:pPr>
    </w:p>
    <w:sectPr w:rsidR="00FF6357" w:rsidSect="00FF6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7D"/>
    <w:multiLevelType w:val="multilevel"/>
    <w:tmpl w:val="A2B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017F3"/>
    <w:multiLevelType w:val="multilevel"/>
    <w:tmpl w:val="F502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hideSpellingErrors/>
  <w:defaultTabStop w:val="708"/>
  <w:characterSpacingControl w:val="doNotCompress"/>
  <w:compat/>
  <w:rsids>
    <w:rsidRoot w:val="00FA61CD"/>
    <w:rsid w:val="00FA61CD"/>
    <w:rsid w:val="00FF6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57"/>
  </w:style>
  <w:style w:type="paragraph" w:styleId="1">
    <w:name w:val="heading 1"/>
    <w:basedOn w:val="a"/>
    <w:link w:val="10"/>
    <w:uiPriority w:val="9"/>
    <w:qFormat/>
    <w:rsid w:val="00FA6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1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1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1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1CD"/>
    <w:rPr>
      <w:rFonts w:ascii="Times New Roman" w:eastAsia="Times New Roman" w:hAnsi="Times New Roman" w:cs="Times New Roman"/>
      <w:b/>
      <w:bCs/>
      <w:sz w:val="27"/>
      <w:szCs w:val="27"/>
      <w:lang w:eastAsia="ru-RU"/>
    </w:rPr>
  </w:style>
  <w:style w:type="character" w:styleId="a3">
    <w:name w:val="Strong"/>
    <w:basedOn w:val="a0"/>
    <w:uiPriority w:val="22"/>
    <w:qFormat/>
    <w:rsid w:val="00FA61CD"/>
    <w:rPr>
      <w:b/>
      <w:bCs/>
    </w:rPr>
  </w:style>
  <w:style w:type="character" w:styleId="a4">
    <w:name w:val="Hyperlink"/>
    <w:basedOn w:val="a0"/>
    <w:uiPriority w:val="99"/>
    <w:semiHidden/>
    <w:unhideWhenUsed/>
    <w:rsid w:val="00FA61CD"/>
    <w:rPr>
      <w:color w:val="0000FF"/>
      <w:u w:val="single"/>
    </w:rPr>
  </w:style>
  <w:style w:type="character" w:styleId="a5">
    <w:name w:val="FollowedHyperlink"/>
    <w:basedOn w:val="a0"/>
    <w:uiPriority w:val="99"/>
    <w:semiHidden/>
    <w:unhideWhenUsed/>
    <w:rsid w:val="00FA61CD"/>
    <w:rPr>
      <w:color w:val="800080"/>
      <w:u w:val="single"/>
    </w:rPr>
  </w:style>
  <w:style w:type="paragraph" w:customStyle="1" w:styleId="tc">
    <w:name w:val="tc"/>
    <w:basedOn w:val="a"/>
    <w:rsid w:val="00FA6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FA6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A6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A61CD"/>
  </w:style>
  <w:style w:type="paragraph" w:customStyle="1" w:styleId="tr">
    <w:name w:val="tr"/>
    <w:basedOn w:val="a"/>
    <w:rsid w:val="00FA6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FA61CD"/>
  </w:style>
  <w:style w:type="paragraph" w:styleId="a6">
    <w:name w:val="Balloon Text"/>
    <w:basedOn w:val="a"/>
    <w:link w:val="a7"/>
    <w:uiPriority w:val="99"/>
    <w:semiHidden/>
    <w:unhideWhenUsed/>
    <w:rsid w:val="00FA6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51916">
      <w:bodyDiv w:val="1"/>
      <w:marLeft w:val="0"/>
      <w:marRight w:val="0"/>
      <w:marTop w:val="0"/>
      <w:marBottom w:val="0"/>
      <w:divBdr>
        <w:top w:val="none" w:sz="0" w:space="0" w:color="auto"/>
        <w:left w:val="none" w:sz="0" w:space="0" w:color="auto"/>
        <w:bottom w:val="none" w:sz="0" w:space="0" w:color="auto"/>
        <w:right w:val="none" w:sz="0" w:space="0" w:color="auto"/>
      </w:divBdr>
      <w:divsChild>
        <w:div w:id="1787847112">
          <w:marLeft w:val="0"/>
          <w:marRight w:val="0"/>
          <w:marTop w:val="0"/>
          <w:marBottom w:val="0"/>
          <w:divBdr>
            <w:top w:val="single" w:sz="4" w:space="0" w:color="CCCCCC"/>
            <w:left w:val="none" w:sz="0" w:space="0" w:color="auto"/>
            <w:bottom w:val="none" w:sz="0" w:space="0" w:color="auto"/>
            <w:right w:val="none" w:sz="0" w:space="0" w:color="auto"/>
          </w:divBdr>
          <w:divsChild>
            <w:div w:id="1348867056">
              <w:marLeft w:val="0"/>
              <w:marRight w:val="0"/>
              <w:marTop w:val="0"/>
              <w:marBottom w:val="0"/>
              <w:divBdr>
                <w:top w:val="none" w:sz="0" w:space="0" w:color="auto"/>
                <w:left w:val="single" w:sz="4" w:space="12" w:color="CCCCCC"/>
                <w:bottom w:val="none" w:sz="0" w:space="0" w:color="auto"/>
                <w:right w:val="single" w:sz="4" w:space="12" w:color="CCCCCC"/>
              </w:divBdr>
            </w:div>
          </w:divsChild>
        </w:div>
        <w:div w:id="412513979">
          <w:marLeft w:val="0"/>
          <w:marRight w:val="0"/>
          <w:marTop w:val="0"/>
          <w:marBottom w:val="0"/>
          <w:divBdr>
            <w:top w:val="none" w:sz="0" w:space="0" w:color="auto"/>
            <w:left w:val="none" w:sz="0" w:space="0" w:color="auto"/>
            <w:bottom w:val="none" w:sz="0" w:space="0" w:color="auto"/>
            <w:right w:val="none" w:sz="0" w:space="0" w:color="auto"/>
          </w:divBdr>
          <w:divsChild>
            <w:div w:id="1736010296">
              <w:marLeft w:val="0"/>
              <w:marRight w:val="0"/>
              <w:marTop w:val="0"/>
              <w:marBottom w:val="0"/>
              <w:divBdr>
                <w:top w:val="none" w:sz="0" w:space="0" w:color="auto"/>
                <w:left w:val="none" w:sz="0" w:space="0" w:color="auto"/>
                <w:bottom w:val="none" w:sz="0" w:space="0" w:color="auto"/>
                <w:right w:val="none" w:sz="0" w:space="0" w:color="auto"/>
              </w:divBdr>
            </w:div>
          </w:divsChild>
        </w:div>
        <w:div w:id="945160246">
          <w:marLeft w:val="0"/>
          <w:marRight w:val="0"/>
          <w:marTop w:val="0"/>
          <w:marBottom w:val="0"/>
          <w:divBdr>
            <w:top w:val="none" w:sz="0" w:space="0" w:color="auto"/>
            <w:left w:val="none" w:sz="0" w:space="0" w:color="auto"/>
            <w:bottom w:val="none" w:sz="0" w:space="0" w:color="auto"/>
            <w:right w:val="none" w:sz="0" w:space="0" w:color="auto"/>
          </w:divBdr>
          <w:divsChild>
            <w:div w:id="1182628407">
              <w:marLeft w:val="0"/>
              <w:marRight w:val="0"/>
              <w:marTop w:val="0"/>
              <w:marBottom w:val="0"/>
              <w:divBdr>
                <w:top w:val="none" w:sz="0" w:space="0" w:color="auto"/>
                <w:left w:val="single" w:sz="4" w:space="0" w:color="CCCCCC"/>
                <w:bottom w:val="single" w:sz="4" w:space="3" w:color="CCCCCC"/>
                <w:right w:val="single" w:sz="4" w:space="0" w:color="CCCCCC"/>
              </w:divBdr>
              <w:divsChild>
                <w:div w:id="1623489413">
                  <w:marLeft w:val="0"/>
                  <w:marRight w:val="0"/>
                  <w:marTop w:val="0"/>
                  <w:marBottom w:val="0"/>
                  <w:divBdr>
                    <w:top w:val="none" w:sz="0" w:space="0" w:color="auto"/>
                    <w:left w:val="none" w:sz="0" w:space="0" w:color="auto"/>
                    <w:bottom w:val="none" w:sz="0" w:space="0" w:color="auto"/>
                    <w:right w:val="none" w:sz="0" w:space="0" w:color="auto"/>
                  </w:divBdr>
                  <w:divsChild>
                    <w:div w:id="482114847">
                      <w:marLeft w:val="643"/>
                      <w:marRight w:val="643"/>
                      <w:marTop w:val="83"/>
                      <w:marBottom w:val="83"/>
                      <w:divBdr>
                        <w:top w:val="none" w:sz="0" w:space="0" w:color="auto"/>
                        <w:left w:val="none" w:sz="0" w:space="0" w:color="auto"/>
                        <w:bottom w:val="none" w:sz="0" w:space="0" w:color="auto"/>
                        <w:right w:val="none" w:sz="0" w:space="0" w:color="auto"/>
                      </w:divBdr>
                    </w:div>
                    <w:div w:id="688678571">
                      <w:marLeft w:val="643"/>
                      <w:marRight w:val="643"/>
                      <w:marTop w:val="83"/>
                      <w:marBottom w:val="83"/>
                      <w:divBdr>
                        <w:top w:val="none" w:sz="0" w:space="0" w:color="auto"/>
                        <w:left w:val="none" w:sz="0" w:space="0" w:color="auto"/>
                        <w:bottom w:val="none" w:sz="0" w:space="0" w:color="auto"/>
                        <w:right w:val="none" w:sz="0" w:space="0" w:color="auto"/>
                      </w:divBdr>
                    </w:div>
                    <w:div w:id="1179193516">
                      <w:marLeft w:val="643"/>
                      <w:marRight w:val="643"/>
                      <w:marTop w:val="83"/>
                      <w:marBottom w:val="83"/>
                      <w:divBdr>
                        <w:top w:val="none" w:sz="0" w:space="0" w:color="auto"/>
                        <w:left w:val="none" w:sz="0" w:space="0" w:color="auto"/>
                        <w:bottom w:val="none" w:sz="0" w:space="0" w:color="auto"/>
                        <w:right w:val="none" w:sz="0" w:space="0" w:color="auto"/>
                      </w:divBdr>
                    </w:div>
                    <w:div w:id="643848328">
                      <w:marLeft w:val="643"/>
                      <w:marRight w:val="643"/>
                      <w:marTop w:val="83"/>
                      <w:marBottom w:val="83"/>
                      <w:divBdr>
                        <w:top w:val="none" w:sz="0" w:space="0" w:color="auto"/>
                        <w:left w:val="none" w:sz="0" w:space="0" w:color="auto"/>
                        <w:bottom w:val="none" w:sz="0" w:space="0" w:color="auto"/>
                        <w:right w:val="none" w:sz="0" w:space="0" w:color="auto"/>
                      </w:divBdr>
                    </w:div>
                    <w:div w:id="185600951">
                      <w:marLeft w:val="643"/>
                      <w:marRight w:val="643"/>
                      <w:marTop w:val="83"/>
                      <w:marBottom w:val="83"/>
                      <w:divBdr>
                        <w:top w:val="none" w:sz="0" w:space="0" w:color="auto"/>
                        <w:left w:val="none" w:sz="0" w:space="0" w:color="auto"/>
                        <w:bottom w:val="none" w:sz="0" w:space="0" w:color="auto"/>
                        <w:right w:val="none" w:sz="0" w:space="0" w:color="auto"/>
                      </w:divBdr>
                    </w:div>
                    <w:div w:id="25759706">
                      <w:marLeft w:val="643"/>
                      <w:marRight w:val="643"/>
                      <w:marTop w:val="83"/>
                      <w:marBottom w:val="83"/>
                      <w:divBdr>
                        <w:top w:val="none" w:sz="0" w:space="0" w:color="auto"/>
                        <w:left w:val="none" w:sz="0" w:space="0" w:color="auto"/>
                        <w:bottom w:val="none" w:sz="0" w:space="0" w:color="auto"/>
                        <w:right w:val="none" w:sz="0" w:space="0" w:color="auto"/>
                      </w:divBdr>
                    </w:div>
                    <w:div w:id="519390203">
                      <w:marLeft w:val="643"/>
                      <w:marRight w:val="643"/>
                      <w:marTop w:val="83"/>
                      <w:marBottom w:val="83"/>
                      <w:divBdr>
                        <w:top w:val="none" w:sz="0" w:space="0" w:color="auto"/>
                        <w:left w:val="none" w:sz="0" w:space="0" w:color="auto"/>
                        <w:bottom w:val="none" w:sz="0" w:space="0" w:color="auto"/>
                        <w:right w:val="none" w:sz="0" w:space="0" w:color="auto"/>
                      </w:divBdr>
                    </w:div>
                    <w:div w:id="59138831">
                      <w:marLeft w:val="643"/>
                      <w:marRight w:val="643"/>
                      <w:marTop w:val="83"/>
                      <w:marBottom w:val="83"/>
                      <w:divBdr>
                        <w:top w:val="none" w:sz="0" w:space="0" w:color="auto"/>
                        <w:left w:val="none" w:sz="0" w:space="0" w:color="auto"/>
                        <w:bottom w:val="none" w:sz="0" w:space="0" w:color="auto"/>
                        <w:right w:val="none" w:sz="0" w:space="0" w:color="auto"/>
                      </w:divBdr>
                    </w:div>
                    <w:div w:id="1566600869">
                      <w:marLeft w:val="643"/>
                      <w:marRight w:val="643"/>
                      <w:marTop w:val="83"/>
                      <w:marBottom w:val="83"/>
                      <w:divBdr>
                        <w:top w:val="none" w:sz="0" w:space="0" w:color="auto"/>
                        <w:left w:val="none" w:sz="0" w:space="0" w:color="auto"/>
                        <w:bottom w:val="none" w:sz="0" w:space="0" w:color="auto"/>
                        <w:right w:val="none" w:sz="0" w:space="0" w:color="auto"/>
                      </w:divBdr>
                    </w:div>
                    <w:div w:id="1773041458">
                      <w:marLeft w:val="643"/>
                      <w:marRight w:val="643"/>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 w:id="1816801974">
      <w:bodyDiv w:val="1"/>
      <w:marLeft w:val="0"/>
      <w:marRight w:val="0"/>
      <w:marTop w:val="0"/>
      <w:marBottom w:val="0"/>
      <w:divBdr>
        <w:top w:val="none" w:sz="0" w:space="0" w:color="auto"/>
        <w:left w:val="none" w:sz="0" w:space="0" w:color="auto"/>
        <w:bottom w:val="none" w:sz="0" w:space="0" w:color="auto"/>
        <w:right w:val="none" w:sz="0" w:space="0" w:color="auto"/>
      </w:divBdr>
      <w:divsChild>
        <w:div w:id="739524986">
          <w:marLeft w:val="0"/>
          <w:marRight w:val="0"/>
          <w:marTop w:val="0"/>
          <w:marBottom w:val="0"/>
          <w:divBdr>
            <w:top w:val="single" w:sz="4" w:space="0" w:color="CCCCCC"/>
            <w:left w:val="none" w:sz="0" w:space="0" w:color="auto"/>
            <w:bottom w:val="none" w:sz="0" w:space="0" w:color="auto"/>
            <w:right w:val="none" w:sz="0" w:space="0" w:color="auto"/>
          </w:divBdr>
          <w:divsChild>
            <w:div w:id="1986004563">
              <w:marLeft w:val="0"/>
              <w:marRight w:val="0"/>
              <w:marTop w:val="0"/>
              <w:marBottom w:val="0"/>
              <w:divBdr>
                <w:top w:val="none" w:sz="0" w:space="0" w:color="auto"/>
                <w:left w:val="single" w:sz="4" w:space="12" w:color="CCCCCC"/>
                <w:bottom w:val="none" w:sz="0" w:space="0" w:color="auto"/>
                <w:right w:val="single" w:sz="4" w:space="12" w:color="CCCCCC"/>
              </w:divBdr>
            </w:div>
          </w:divsChild>
        </w:div>
        <w:div w:id="1083067138">
          <w:marLeft w:val="0"/>
          <w:marRight w:val="0"/>
          <w:marTop w:val="0"/>
          <w:marBottom w:val="0"/>
          <w:divBdr>
            <w:top w:val="none" w:sz="0" w:space="0" w:color="auto"/>
            <w:left w:val="none" w:sz="0" w:space="0" w:color="auto"/>
            <w:bottom w:val="none" w:sz="0" w:space="0" w:color="auto"/>
            <w:right w:val="none" w:sz="0" w:space="0" w:color="auto"/>
          </w:divBdr>
          <w:divsChild>
            <w:div w:id="1896769321">
              <w:marLeft w:val="0"/>
              <w:marRight w:val="0"/>
              <w:marTop w:val="0"/>
              <w:marBottom w:val="0"/>
              <w:divBdr>
                <w:top w:val="none" w:sz="0" w:space="0" w:color="auto"/>
                <w:left w:val="none" w:sz="0" w:space="0" w:color="auto"/>
                <w:bottom w:val="none" w:sz="0" w:space="0" w:color="auto"/>
                <w:right w:val="none" w:sz="0" w:space="0" w:color="auto"/>
              </w:divBdr>
            </w:div>
          </w:divsChild>
        </w:div>
        <w:div w:id="1539662034">
          <w:marLeft w:val="0"/>
          <w:marRight w:val="0"/>
          <w:marTop w:val="0"/>
          <w:marBottom w:val="0"/>
          <w:divBdr>
            <w:top w:val="none" w:sz="0" w:space="0" w:color="auto"/>
            <w:left w:val="none" w:sz="0" w:space="0" w:color="auto"/>
            <w:bottom w:val="none" w:sz="0" w:space="0" w:color="auto"/>
            <w:right w:val="none" w:sz="0" w:space="0" w:color="auto"/>
          </w:divBdr>
          <w:divsChild>
            <w:div w:id="672954732">
              <w:marLeft w:val="0"/>
              <w:marRight w:val="0"/>
              <w:marTop w:val="0"/>
              <w:marBottom w:val="0"/>
              <w:divBdr>
                <w:top w:val="none" w:sz="0" w:space="0" w:color="auto"/>
                <w:left w:val="single" w:sz="4" w:space="0" w:color="CCCCCC"/>
                <w:bottom w:val="single" w:sz="4" w:space="3" w:color="CCCCCC"/>
                <w:right w:val="single" w:sz="4" w:space="0" w:color="CCCCCC"/>
              </w:divBdr>
              <w:divsChild>
                <w:div w:id="984119158">
                  <w:marLeft w:val="0"/>
                  <w:marRight w:val="0"/>
                  <w:marTop w:val="0"/>
                  <w:marBottom w:val="0"/>
                  <w:divBdr>
                    <w:top w:val="none" w:sz="0" w:space="0" w:color="auto"/>
                    <w:left w:val="none" w:sz="0" w:space="0" w:color="auto"/>
                    <w:bottom w:val="none" w:sz="0" w:space="0" w:color="auto"/>
                    <w:right w:val="none" w:sz="0" w:space="0" w:color="auto"/>
                  </w:divBdr>
                  <w:divsChild>
                    <w:div w:id="869612788">
                      <w:marLeft w:val="643"/>
                      <w:marRight w:val="643"/>
                      <w:marTop w:val="83"/>
                      <w:marBottom w:val="83"/>
                      <w:divBdr>
                        <w:top w:val="none" w:sz="0" w:space="0" w:color="auto"/>
                        <w:left w:val="none" w:sz="0" w:space="0" w:color="auto"/>
                        <w:bottom w:val="none" w:sz="0" w:space="0" w:color="auto"/>
                        <w:right w:val="none" w:sz="0" w:space="0" w:color="auto"/>
                      </w:divBdr>
                    </w:div>
                    <w:div w:id="1813912314">
                      <w:marLeft w:val="643"/>
                      <w:marRight w:val="643"/>
                      <w:marTop w:val="83"/>
                      <w:marBottom w:val="83"/>
                      <w:divBdr>
                        <w:top w:val="none" w:sz="0" w:space="0" w:color="auto"/>
                        <w:left w:val="none" w:sz="0" w:space="0" w:color="auto"/>
                        <w:bottom w:val="none" w:sz="0" w:space="0" w:color="auto"/>
                        <w:right w:val="none" w:sz="0" w:space="0" w:color="auto"/>
                      </w:divBdr>
                    </w:div>
                    <w:div w:id="2136023036">
                      <w:marLeft w:val="643"/>
                      <w:marRight w:val="643"/>
                      <w:marTop w:val="83"/>
                      <w:marBottom w:val="83"/>
                      <w:divBdr>
                        <w:top w:val="none" w:sz="0" w:space="0" w:color="auto"/>
                        <w:left w:val="none" w:sz="0" w:space="0" w:color="auto"/>
                        <w:bottom w:val="none" w:sz="0" w:space="0" w:color="auto"/>
                        <w:right w:val="none" w:sz="0" w:space="0" w:color="auto"/>
                      </w:divBdr>
                    </w:div>
                    <w:div w:id="120350290">
                      <w:marLeft w:val="643"/>
                      <w:marRight w:val="643"/>
                      <w:marTop w:val="83"/>
                      <w:marBottom w:val="83"/>
                      <w:divBdr>
                        <w:top w:val="none" w:sz="0" w:space="0" w:color="auto"/>
                        <w:left w:val="none" w:sz="0" w:space="0" w:color="auto"/>
                        <w:bottom w:val="none" w:sz="0" w:space="0" w:color="auto"/>
                        <w:right w:val="none" w:sz="0" w:space="0" w:color="auto"/>
                      </w:divBdr>
                    </w:div>
                    <w:div w:id="203100837">
                      <w:marLeft w:val="643"/>
                      <w:marRight w:val="643"/>
                      <w:marTop w:val="83"/>
                      <w:marBottom w:val="83"/>
                      <w:divBdr>
                        <w:top w:val="none" w:sz="0" w:space="0" w:color="auto"/>
                        <w:left w:val="none" w:sz="0" w:space="0" w:color="auto"/>
                        <w:bottom w:val="none" w:sz="0" w:space="0" w:color="auto"/>
                        <w:right w:val="none" w:sz="0" w:space="0" w:color="auto"/>
                      </w:divBdr>
                    </w:div>
                    <w:div w:id="1217200400">
                      <w:marLeft w:val="643"/>
                      <w:marRight w:val="643"/>
                      <w:marTop w:val="83"/>
                      <w:marBottom w:val="83"/>
                      <w:divBdr>
                        <w:top w:val="none" w:sz="0" w:space="0" w:color="auto"/>
                        <w:left w:val="none" w:sz="0" w:space="0" w:color="auto"/>
                        <w:bottom w:val="none" w:sz="0" w:space="0" w:color="auto"/>
                        <w:right w:val="none" w:sz="0" w:space="0" w:color="auto"/>
                      </w:divBdr>
                    </w:div>
                    <w:div w:id="1034620519">
                      <w:marLeft w:val="643"/>
                      <w:marRight w:val="643"/>
                      <w:marTop w:val="83"/>
                      <w:marBottom w:val="83"/>
                      <w:divBdr>
                        <w:top w:val="none" w:sz="0" w:space="0" w:color="auto"/>
                        <w:left w:val="none" w:sz="0" w:space="0" w:color="auto"/>
                        <w:bottom w:val="none" w:sz="0" w:space="0" w:color="auto"/>
                        <w:right w:val="none" w:sz="0" w:space="0" w:color="auto"/>
                      </w:divBdr>
                    </w:div>
                    <w:div w:id="2123456930">
                      <w:marLeft w:val="643"/>
                      <w:marRight w:val="643"/>
                      <w:marTop w:val="83"/>
                      <w:marBottom w:val="83"/>
                      <w:divBdr>
                        <w:top w:val="none" w:sz="0" w:space="0" w:color="auto"/>
                        <w:left w:val="none" w:sz="0" w:space="0" w:color="auto"/>
                        <w:bottom w:val="none" w:sz="0" w:space="0" w:color="auto"/>
                        <w:right w:val="none" w:sz="0" w:space="0" w:color="auto"/>
                      </w:divBdr>
                    </w:div>
                    <w:div w:id="1004943147">
                      <w:marLeft w:val="643"/>
                      <w:marRight w:val="643"/>
                      <w:marTop w:val="83"/>
                      <w:marBottom w:val="83"/>
                      <w:divBdr>
                        <w:top w:val="none" w:sz="0" w:space="0" w:color="auto"/>
                        <w:left w:val="none" w:sz="0" w:space="0" w:color="auto"/>
                        <w:bottom w:val="none" w:sz="0" w:space="0" w:color="auto"/>
                        <w:right w:val="none" w:sz="0" w:space="0" w:color="auto"/>
                      </w:divBdr>
                    </w:div>
                    <w:div w:id="218706695">
                      <w:marLeft w:val="643"/>
                      <w:marRight w:val="643"/>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22016.html" TargetMode="External"/><Relationship Id="rId299" Type="http://schemas.openxmlformats.org/officeDocument/2006/relationships/hyperlink" Target="http://search.ligazakon.ua/l_doc2.nsf/link1/T172042.html" TargetMode="External"/><Relationship Id="rId303" Type="http://schemas.openxmlformats.org/officeDocument/2006/relationships/hyperlink" Target="http://search.ligazakon.ua/l_doc2.nsf/link1/RE22016.html" TargetMode="External"/><Relationship Id="rId21" Type="http://schemas.openxmlformats.org/officeDocument/2006/relationships/hyperlink" Target="http://search.ligazakon.ua/l_doc2.nsf/link1/Z970771.html" TargetMode="External"/><Relationship Id="rId42" Type="http://schemas.openxmlformats.org/officeDocument/2006/relationships/hyperlink" Target="http://search.ligazakon.ua/l_doc2.nsf/link1/RE22016.html" TargetMode="External"/><Relationship Id="rId63" Type="http://schemas.openxmlformats.org/officeDocument/2006/relationships/hyperlink" Target="http://search.ligazakon.ua/l_doc2.nsf/link1/RE22016.html" TargetMode="External"/><Relationship Id="rId84" Type="http://schemas.openxmlformats.org/officeDocument/2006/relationships/hyperlink" Target="http://search.ligazakon.ua/l_doc2.nsf/link1/RE22016.html" TargetMode="External"/><Relationship Id="rId138" Type="http://schemas.openxmlformats.org/officeDocument/2006/relationships/hyperlink" Target="http://search.ligazakon.ua/l_doc2.nsf/link1/RE22016.html" TargetMode="External"/><Relationship Id="rId159" Type="http://schemas.openxmlformats.org/officeDocument/2006/relationships/hyperlink" Target="http://search.ligazakon.ua/l_doc2.nsf/link1/T172042.html" TargetMode="External"/><Relationship Id="rId170" Type="http://schemas.openxmlformats.org/officeDocument/2006/relationships/hyperlink" Target="http://search.ligazakon.ua/l_doc2.nsf/link1/Z970771.html" TargetMode="External"/><Relationship Id="rId191" Type="http://schemas.openxmlformats.org/officeDocument/2006/relationships/hyperlink" Target="http://search.ligazakon.ua/l_doc2.nsf/link1/RE22016.html" TargetMode="External"/><Relationship Id="rId205" Type="http://schemas.openxmlformats.org/officeDocument/2006/relationships/hyperlink" Target="http://search.ligazakon.ua/l_doc2.nsf/link1/RE22016.html" TargetMode="External"/><Relationship Id="rId226" Type="http://schemas.openxmlformats.org/officeDocument/2006/relationships/hyperlink" Target="http://search.ligazakon.ua/l_doc2.nsf/link1/RE22016.html" TargetMode="External"/><Relationship Id="rId247" Type="http://schemas.openxmlformats.org/officeDocument/2006/relationships/hyperlink" Target="http://search.ligazakon.ua/l_doc2.nsf/link1/RE22016.html" TargetMode="External"/><Relationship Id="rId107" Type="http://schemas.openxmlformats.org/officeDocument/2006/relationships/hyperlink" Target="http://search.ligazakon.ua/l_doc2.nsf/link1/T182639.html" TargetMode="External"/><Relationship Id="rId268" Type="http://schemas.openxmlformats.org/officeDocument/2006/relationships/hyperlink" Target="http://search.ligazakon.ua/l_doc2.nsf/link1/Z970771.html" TargetMode="External"/><Relationship Id="rId289" Type="http://schemas.openxmlformats.org/officeDocument/2006/relationships/hyperlink" Target="http://search.ligazakon.ua/l_doc2.nsf/link1/RE22016.html" TargetMode="External"/><Relationship Id="rId11" Type="http://schemas.openxmlformats.org/officeDocument/2006/relationships/image" Target="media/image4.gif"/><Relationship Id="rId32" Type="http://schemas.openxmlformats.org/officeDocument/2006/relationships/hyperlink" Target="http://search.ligazakon.ua/l_doc2.nsf/link1/RE22016.html" TargetMode="External"/><Relationship Id="rId53" Type="http://schemas.openxmlformats.org/officeDocument/2006/relationships/hyperlink" Target="http://search.ligazakon.ua/l_doc2.nsf/link1/RE22016.html" TargetMode="External"/><Relationship Id="rId74" Type="http://schemas.openxmlformats.org/officeDocument/2006/relationships/hyperlink" Target="http://search.ligazakon.ua/l_doc2.nsf/link1/RE22016.html" TargetMode="External"/><Relationship Id="rId128" Type="http://schemas.openxmlformats.org/officeDocument/2006/relationships/hyperlink" Target="http://search.ligazakon.ua/l_doc2.nsf/link1/RE22016.html" TargetMode="External"/><Relationship Id="rId149" Type="http://schemas.openxmlformats.org/officeDocument/2006/relationships/hyperlink" Target="http://search.ligazakon.ua/l_doc2.nsf/link1/T172042.html" TargetMode="External"/><Relationship Id="rId5" Type="http://schemas.openxmlformats.org/officeDocument/2006/relationships/image" Target="media/image1.gif"/><Relationship Id="rId95" Type="http://schemas.openxmlformats.org/officeDocument/2006/relationships/hyperlink" Target="http://search.ligazakon.ua/l_doc2.nsf/link1/Z970771.html" TargetMode="External"/><Relationship Id="rId160" Type="http://schemas.openxmlformats.org/officeDocument/2006/relationships/hyperlink" Target="http://search.ligazakon.ua/l_doc2.nsf/link1/RE30225.html" TargetMode="External"/><Relationship Id="rId181" Type="http://schemas.openxmlformats.org/officeDocument/2006/relationships/hyperlink" Target="http://search.ligazakon.ua/l_doc2.nsf/link1/RE22016.html" TargetMode="External"/><Relationship Id="rId216" Type="http://schemas.openxmlformats.org/officeDocument/2006/relationships/hyperlink" Target="http://search.ligazakon.ua/l_doc2.nsf/link1/Z970771.html" TargetMode="External"/><Relationship Id="rId237" Type="http://schemas.openxmlformats.org/officeDocument/2006/relationships/hyperlink" Target="http://search.ligazakon.ua/l_doc2.nsf/link1/Z970771.html" TargetMode="External"/><Relationship Id="rId258" Type="http://schemas.openxmlformats.org/officeDocument/2006/relationships/hyperlink" Target="http://search.ligazakon.ua/l_doc2.nsf/link1/Z970771.html" TargetMode="External"/><Relationship Id="rId279" Type="http://schemas.openxmlformats.org/officeDocument/2006/relationships/hyperlink" Target="http://search.ligazakon.ua/l_doc2.nsf/link1/RE22016.html" TargetMode="External"/><Relationship Id="rId22" Type="http://schemas.openxmlformats.org/officeDocument/2006/relationships/hyperlink" Target="http://search.ligazakon.ua/l_doc2.nsf/link1/RE22016.html" TargetMode="External"/><Relationship Id="rId43" Type="http://schemas.openxmlformats.org/officeDocument/2006/relationships/hyperlink" Target="http://search.ligazakon.ua/l_doc2.nsf/link1/RE22016.html" TargetMode="External"/><Relationship Id="rId64" Type="http://schemas.openxmlformats.org/officeDocument/2006/relationships/hyperlink" Target="http://search.ligazakon.ua/l_doc2.nsf/link1/RE22016.html" TargetMode="External"/><Relationship Id="rId118" Type="http://schemas.openxmlformats.org/officeDocument/2006/relationships/hyperlink" Target="http://search.ligazakon.ua/l_doc2.nsf/link1/RE22016.html" TargetMode="External"/><Relationship Id="rId139" Type="http://schemas.openxmlformats.org/officeDocument/2006/relationships/hyperlink" Target="http://search.ligazakon.ua/l_doc2.nsf/link1/RE22016.html" TargetMode="External"/><Relationship Id="rId290" Type="http://schemas.openxmlformats.org/officeDocument/2006/relationships/hyperlink" Target="http://search.ligazakon.ua/l_doc2.nsf/link1/Z970771.html" TargetMode="External"/><Relationship Id="rId304" Type="http://schemas.openxmlformats.org/officeDocument/2006/relationships/hyperlink" Target="http://search.ligazakon.ua/l_doc2.nsf/link1/Z970771.html" TargetMode="External"/><Relationship Id="rId85" Type="http://schemas.openxmlformats.org/officeDocument/2006/relationships/hyperlink" Target="http://search.ligazakon.ua/l_doc2.nsf/link1/RE22016.html" TargetMode="External"/><Relationship Id="rId150" Type="http://schemas.openxmlformats.org/officeDocument/2006/relationships/hyperlink" Target="http://search.ligazakon.ua/l_doc2.nsf/link1/T172042.html" TargetMode="External"/><Relationship Id="rId171" Type="http://schemas.openxmlformats.org/officeDocument/2006/relationships/hyperlink" Target="http://search.ligazakon.ua/l_doc2.nsf/link1/Z970771.html" TargetMode="External"/><Relationship Id="rId192" Type="http://schemas.openxmlformats.org/officeDocument/2006/relationships/hyperlink" Target="http://search.ligazakon.ua/l_doc2.nsf/link1/RE22016.html" TargetMode="External"/><Relationship Id="rId206" Type="http://schemas.openxmlformats.org/officeDocument/2006/relationships/hyperlink" Target="http://search.ligazakon.ua/l_doc2.nsf/link1/RE22016.html" TargetMode="External"/><Relationship Id="rId227" Type="http://schemas.openxmlformats.org/officeDocument/2006/relationships/hyperlink" Target="http://search.ligazakon.ua/l_doc2.nsf/link1/RE22016.html" TargetMode="External"/><Relationship Id="rId248" Type="http://schemas.openxmlformats.org/officeDocument/2006/relationships/hyperlink" Target="http://search.ligazakon.ua/l_doc2.nsf/link1/RE22016.html" TargetMode="External"/><Relationship Id="rId269" Type="http://schemas.openxmlformats.org/officeDocument/2006/relationships/hyperlink" Target="http://search.ligazakon.ua/l_doc2.nsf/link1/RE22016.html" TargetMode="External"/><Relationship Id="rId12" Type="http://schemas.openxmlformats.org/officeDocument/2006/relationships/hyperlink" Target="http://search.ligazakon.ua/l_doc2.nsf/link1/FIN61334.html" TargetMode="External"/><Relationship Id="rId33" Type="http://schemas.openxmlformats.org/officeDocument/2006/relationships/hyperlink" Target="http://search.ligazakon.ua/l_doc2.nsf/link1/RE22016.html" TargetMode="External"/><Relationship Id="rId108" Type="http://schemas.openxmlformats.org/officeDocument/2006/relationships/hyperlink" Target="http://search.ligazakon.ua/l_doc2.nsf/link1/T182639.html" TargetMode="External"/><Relationship Id="rId129" Type="http://schemas.openxmlformats.org/officeDocument/2006/relationships/hyperlink" Target="http://search.ligazakon.ua/l_doc2.nsf/link1/RE22016.html" TargetMode="External"/><Relationship Id="rId280" Type="http://schemas.openxmlformats.org/officeDocument/2006/relationships/hyperlink" Target="http://search.ligazakon.ua/l_doc2.nsf/link1/Z970771.html" TargetMode="External"/><Relationship Id="rId54" Type="http://schemas.openxmlformats.org/officeDocument/2006/relationships/hyperlink" Target="http://search.ligazakon.ua/l_doc2.nsf/link1/RE22016.html" TargetMode="External"/><Relationship Id="rId75" Type="http://schemas.openxmlformats.org/officeDocument/2006/relationships/hyperlink" Target="http://search.ligazakon.ua/l_doc2.nsf/link1/RE22016.html" TargetMode="External"/><Relationship Id="rId96" Type="http://schemas.openxmlformats.org/officeDocument/2006/relationships/hyperlink" Target="http://search.ligazakon.ua/l_doc2.nsf/link1/Z970771.html" TargetMode="External"/><Relationship Id="rId140" Type="http://schemas.openxmlformats.org/officeDocument/2006/relationships/hyperlink" Target="http://search.ligazakon.ua/l_doc2.nsf/link1/Z970771.html" TargetMode="External"/><Relationship Id="rId161" Type="http://schemas.openxmlformats.org/officeDocument/2006/relationships/hyperlink" Target="http://search.ligazakon.ua/l_doc2.nsf/link1/FIN61334.html" TargetMode="External"/><Relationship Id="rId182" Type="http://schemas.openxmlformats.org/officeDocument/2006/relationships/hyperlink" Target="http://search.ligazakon.ua/l_doc2.nsf/link1/RE22016.html" TargetMode="External"/><Relationship Id="rId217" Type="http://schemas.openxmlformats.org/officeDocument/2006/relationships/hyperlink" Target="http://search.ligazakon.ua/l_doc2.nsf/link1/RE22016.html" TargetMode="External"/><Relationship Id="rId6" Type="http://schemas.openxmlformats.org/officeDocument/2006/relationships/hyperlink" Target="http://search.ligazakon.ua/l_doc2.nsf/link1/T172042.html" TargetMode="External"/><Relationship Id="rId238" Type="http://schemas.openxmlformats.org/officeDocument/2006/relationships/hyperlink" Target="http://search.ligazakon.ua/l_doc2.nsf/link1/Z970771.html" TargetMode="External"/><Relationship Id="rId259" Type="http://schemas.openxmlformats.org/officeDocument/2006/relationships/hyperlink" Target="http://search.ligazakon.ua/l_doc2.nsf/link1/RE22016.html" TargetMode="External"/><Relationship Id="rId23" Type="http://schemas.openxmlformats.org/officeDocument/2006/relationships/hyperlink" Target="http://search.ligazakon.ua/l_doc2.nsf/link1/RE22016.html" TargetMode="External"/><Relationship Id="rId119" Type="http://schemas.openxmlformats.org/officeDocument/2006/relationships/hyperlink" Target="http://search.ligazakon.ua/l_doc2.nsf/link1/RE22016.html" TargetMode="External"/><Relationship Id="rId270" Type="http://schemas.openxmlformats.org/officeDocument/2006/relationships/hyperlink" Target="http://search.ligazakon.ua/l_doc2.nsf/link1/Z970771.html" TargetMode="External"/><Relationship Id="rId291" Type="http://schemas.openxmlformats.org/officeDocument/2006/relationships/hyperlink" Target="http://search.ligazakon.ua/l_doc2.nsf/link1/T172042.html" TargetMode="External"/><Relationship Id="rId305" Type="http://schemas.openxmlformats.org/officeDocument/2006/relationships/hyperlink" Target="http://search.ligazakon.ua/l_doc2.nsf/link1/T182639.html" TargetMode="External"/><Relationship Id="rId44" Type="http://schemas.openxmlformats.org/officeDocument/2006/relationships/hyperlink" Target="http://search.ligazakon.ua/l_doc2.nsf/link1/RE22016.html" TargetMode="External"/><Relationship Id="rId65" Type="http://schemas.openxmlformats.org/officeDocument/2006/relationships/hyperlink" Target="http://search.ligazakon.ua/l_doc2.nsf/link1/Z970771.html" TargetMode="External"/><Relationship Id="rId86" Type="http://schemas.openxmlformats.org/officeDocument/2006/relationships/hyperlink" Target="http://search.ligazakon.ua/l_doc2.nsf/link1/RE22016.html" TargetMode="External"/><Relationship Id="rId130" Type="http://schemas.openxmlformats.org/officeDocument/2006/relationships/hyperlink" Target="http://search.ligazakon.ua/l_doc2.nsf/link1/Z970771.html" TargetMode="External"/><Relationship Id="rId151" Type="http://schemas.openxmlformats.org/officeDocument/2006/relationships/hyperlink" Target="http://search.ligazakon.ua/l_doc2.nsf/link1/T172042.html" TargetMode="External"/><Relationship Id="rId172" Type="http://schemas.openxmlformats.org/officeDocument/2006/relationships/hyperlink" Target="http://search.ligazakon.ua/l_doc2.nsf/link1/RE22016.html" TargetMode="External"/><Relationship Id="rId193" Type="http://schemas.openxmlformats.org/officeDocument/2006/relationships/hyperlink" Target="http://search.ligazakon.ua/l_doc2.nsf/link1/RE22016.html" TargetMode="External"/><Relationship Id="rId207" Type="http://schemas.openxmlformats.org/officeDocument/2006/relationships/hyperlink" Target="http://search.ligazakon.ua/l_doc2.nsf/link1/RE22016.html" TargetMode="External"/><Relationship Id="rId228" Type="http://schemas.openxmlformats.org/officeDocument/2006/relationships/hyperlink" Target="http://search.ligazakon.ua/l_doc2.nsf/link1/RE22016.html" TargetMode="External"/><Relationship Id="rId249" Type="http://schemas.openxmlformats.org/officeDocument/2006/relationships/hyperlink" Target="http://search.ligazakon.ua/l_doc2.nsf/link1/RE22016.html" TargetMode="External"/><Relationship Id="rId13" Type="http://schemas.openxmlformats.org/officeDocument/2006/relationships/image" Target="media/image5.gif"/><Relationship Id="rId109" Type="http://schemas.openxmlformats.org/officeDocument/2006/relationships/hyperlink" Target="http://search.ligazakon.ua/l_doc2.nsf/link1/T182639.html" TargetMode="External"/><Relationship Id="rId260" Type="http://schemas.openxmlformats.org/officeDocument/2006/relationships/hyperlink" Target="http://search.ligazakon.ua/l_doc2.nsf/link1/RE22016.html" TargetMode="External"/><Relationship Id="rId281" Type="http://schemas.openxmlformats.org/officeDocument/2006/relationships/hyperlink" Target="http://search.ligazakon.ua/l_doc2.nsf/link1/RE22016.html" TargetMode="External"/><Relationship Id="rId34" Type="http://schemas.openxmlformats.org/officeDocument/2006/relationships/hyperlink" Target="http://search.ligazakon.ua/l_doc2.nsf/link1/RE22016.html" TargetMode="External"/><Relationship Id="rId55" Type="http://schemas.openxmlformats.org/officeDocument/2006/relationships/hyperlink" Target="http://search.ligazakon.ua/l_doc2.nsf/link1/RE22016.html" TargetMode="External"/><Relationship Id="rId76" Type="http://schemas.openxmlformats.org/officeDocument/2006/relationships/hyperlink" Target="http://search.ligazakon.ua/l_doc2.nsf/link1/RE22016.html" TargetMode="External"/><Relationship Id="rId97" Type="http://schemas.openxmlformats.org/officeDocument/2006/relationships/hyperlink" Target="http://search.ligazakon.ua/l_doc2.nsf/link1/RE22016.html" TargetMode="External"/><Relationship Id="rId120" Type="http://schemas.openxmlformats.org/officeDocument/2006/relationships/hyperlink" Target="http://search.ligazakon.ua/l_doc2.nsf/link1/RE22016.html" TargetMode="External"/><Relationship Id="rId141" Type="http://schemas.openxmlformats.org/officeDocument/2006/relationships/hyperlink" Target="http://search.ligazakon.ua/l_doc2.nsf/link1/RE22016.html" TargetMode="External"/><Relationship Id="rId7" Type="http://schemas.openxmlformats.org/officeDocument/2006/relationships/hyperlink" Target="http://search.ligazakon.ua/l_doc2.nsf/link1/T172042.html" TargetMode="External"/><Relationship Id="rId162" Type="http://schemas.openxmlformats.org/officeDocument/2006/relationships/hyperlink" Target="http://search.ligazakon.ua/l_doc2.nsf/link1/RE22016.html" TargetMode="External"/><Relationship Id="rId183" Type="http://schemas.openxmlformats.org/officeDocument/2006/relationships/hyperlink" Target="http://search.ligazakon.ua/l_doc2.nsf/link1/RE22016.html" TargetMode="External"/><Relationship Id="rId218" Type="http://schemas.openxmlformats.org/officeDocument/2006/relationships/hyperlink" Target="http://search.ligazakon.ua/l_doc2.nsf/link1/RE22016.html" TargetMode="External"/><Relationship Id="rId239" Type="http://schemas.openxmlformats.org/officeDocument/2006/relationships/hyperlink" Target="http://search.ligazakon.ua/l_doc2.nsf/link1/Z970771.html" TargetMode="External"/><Relationship Id="rId250" Type="http://schemas.openxmlformats.org/officeDocument/2006/relationships/hyperlink" Target="http://search.ligazakon.ua/l_doc2.nsf/link1/T182639.html" TargetMode="External"/><Relationship Id="rId271" Type="http://schemas.openxmlformats.org/officeDocument/2006/relationships/hyperlink" Target="http://search.ligazakon.ua/l_doc2.nsf/link1/RE22016.html" TargetMode="External"/><Relationship Id="rId292" Type="http://schemas.openxmlformats.org/officeDocument/2006/relationships/hyperlink" Target="http://search.ligazakon.ua/l_doc2.nsf/link1/T172042.html" TargetMode="External"/><Relationship Id="rId306" Type="http://schemas.openxmlformats.org/officeDocument/2006/relationships/hyperlink" Target="http://search.ligazakon.ua/l_doc2.nsf/link1/RE22016.html" TargetMode="External"/><Relationship Id="rId24" Type="http://schemas.openxmlformats.org/officeDocument/2006/relationships/hyperlink" Target="http://search.ligazakon.ua/l_doc2.nsf/link1/RE22016.html" TargetMode="External"/><Relationship Id="rId40" Type="http://schemas.openxmlformats.org/officeDocument/2006/relationships/hyperlink" Target="http://search.ligazakon.ua/l_doc2.nsf/link1/RE22016.html" TargetMode="External"/><Relationship Id="rId45" Type="http://schemas.openxmlformats.org/officeDocument/2006/relationships/hyperlink" Target="http://search.ligazakon.ua/l_doc2.nsf/link1/RE22016.html" TargetMode="External"/><Relationship Id="rId66" Type="http://schemas.openxmlformats.org/officeDocument/2006/relationships/hyperlink" Target="http://search.ligazakon.ua/l_doc2.nsf/link1/RE22016.html" TargetMode="External"/><Relationship Id="rId87" Type="http://schemas.openxmlformats.org/officeDocument/2006/relationships/hyperlink" Target="http://search.ligazakon.ua/l_doc2.nsf/link1/RE22016.html" TargetMode="External"/><Relationship Id="rId110" Type="http://schemas.openxmlformats.org/officeDocument/2006/relationships/hyperlink" Target="http://search.ligazakon.ua/l_doc2.nsf/link1/T182639.html" TargetMode="External"/><Relationship Id="rId115" Type="http://schemas.openxmlformats.org/officeDocument/2006/relationships/hyperlink" Target="http://search.ligazakon.ua/l_doc2.nsf/link1/Z970771.html" TargetMode="External"/><Relationship Id="rId131" Type="http://schemas.openxmlformats.org/officeDocument/2006/relationships/hyperlink" Target="http://search.ligazakon.ua/l_doc2.nsf/link1/RE22016.html" TargetMode="External"/><Relationship Id="rId136" Type="http://schemas.openxmlformats.org/officeDocument/2006/relationships/hyperlink" Target="http://search.ligazakon.ua/l_doc2.nsf/link1/RE22016.html" TargetMode="External"/><Relationship Id="rId157" Type="http://schemas.openxmlformats.org/officeDocument/2006/relationships/hyperlink" Target="http://search.ligazakon.ua/l_doc2.nsf/link1/T070877.html" TargetMode="External"/><Relationship Id="rId178" Type="http://schemas.openxmlformats.org/officeDocument/2006/relationships/hyperlink" Target="http://search.ligazakon.ua/l_doc2.nsf/link1/Z970771.html" TargetMode="External"/><Relationship Id="rId301" Type="http://schemas.openxmlformats.org/officeDocument/2006/relationships/hyperlink" Target="http://search.ligazakon.ua/l_doc2.nsf/link1/Z970771.html" TargetMode="External"/><Relationship Id="rId61" Type="http://schemas.openxmlformats.org/officeDocument/2006/relationships/hyperlink" Target="http://search.ligazakon.ua/l_doc2.nsf/link1/RE22016.html" TargetMode="External"/><Relationship Id="rId82" Type="http://schemas.openxmlformats.org/officeDocument/2006/relationships/hyperlink" Target="http://search.ligazakon.ua/l_doc2.nsf/link1/RE22016.html" TargetMode="External"/><Relationship Id="rId152" Type="http://schemas.openxmlformats.org/officeDocument/2006/relationships/hyperlink" Target="http://search.ligazakon.ua/l_doc2.nsf/link1/T172042.html" TargetMode="External"/><Relationship Id="rId173" Type="http://schemas.openxmlformats.org/officeDocument/2006/relationships/hyperlink" Target="http://search.ligazakon.ua/l_doc2.nsf/link1/RE22016.html" TargetMode="External"/><Relationship Id="rId194" Type="http://schemas.openxmlformats.org/officeDocument/2006/relationships/hyperlink" Target="http://search.ligazakon.ua/l_doc2.nsf/link1/RE22016.html" TargetMode="External"/><Relationship Id="rId199" Type="http://schemas.openxmlformats.org/officeDocument/2006/relationships/hyperlink" Target="http://search.ligazakon.ua/l_doc2.nsf/link1/Z970771.html" TargetMode="External"/><Relationship Id="rId203" Type="http://schemas.openxmlformats.org/officeDocument/2006/relationships/hyperlink" Target="http://search.ligazakon.ua/l_doc2.nsf/link1/RE22016.html" TargetMode="External"/><Relationship Id="rId208" Type="http://schemas.openxmlformats.org/officeDocument/2006/relationships/hyperlink" Target="http://search.ligazakon.ua/l_doc2.nsf/link1/Z970771.html" TargetMode="External"/><Relationship Id="rId229" Type="http://schemas.openxmlformats.org/officeDocument/2006/relationships/hyperlink" Target="http://search.ligazakon.ua/l_doc2.nsf/link1/RE22016.html" TargetMode="External"/><Relationship Id="rId19" Type="http://schemas.openxmlformats.org/officeDocument/2006/relationships/hyperlink" Target="http://search.ligazakon.ua/l_doc2.nsf/link1/RE22016.html" TargetMode="External"/><Relationship Id="rId224" Type="http://schemas.openxmlformats.org/officeDocument/2006/relationships/hyperlink" Target="http://search.ligazakon.ua/l_doc2.nsf/link1/RE22016.html" TargetMode="External"/><Relationship Id="rId240" Type="http://schemas.openxmlformats.org/officeDocument/2006/relationships/hyperlink" Target="http://search.ligazakon.ua/l_doc2.nsf/link1/RE22016.html" TargetMode="External"/><Relationship Id="rId245" Type="http://schemas.openxmlformats.org/officeDocument/2006/relationships/hyperlink" Target="http://search.ligazakon.ua/l_doc2.nsf/link1/RE22016.html" TargetMode="External"/><Relationship Id="rId261" Type="http://schemas.openxmlformats.org/officeDocument/2006/relationships/hyperlink" Target="http://search.ligazakon.ua/l_doc2.nsf/link1/RE22016.html" TargetMode="External"/><Relationship Id="rId266" Type="http://schemas.openxmlformats.org/officeDocument/2006/relationships/hyperlink" Target="http://search.ligazakon.ua/l_doc2.nsf/link1/RE22016.html" TargetMode="External"/><Relationship Id="rId287" Type="http://schemas.openxmlformats.org/officeDocument/2006/relationships/hyperlink" Target="http://search.ligazakon.ua/l_doc2.nsf/link1/RE22016.html" TargetMode="External"/><Relationship Id="rId14" Type="http://schemas.openxmlformats.org/officeDocument/2006/relationships/image" Target="media/image6.gif"/><Relationship Id="rId30" Type="http://schemas.openxmlformats.org/officeDocument/2006/relationships/hyperlink" Target="http://search.ligazakon.ua/l_doc2.nsf/link1/RE22016.html" TargetMode="External"/><Relationship Id="rId35" Type="http://schemas.openxmlformats.org/officeDocument/2006/relationships/hyperlink" Target="http://search.ligazakon.ua/l_doc2.nsf/link1/Z970771.html" TargetMode="External"/><Relationship Id="rId56" Type="http://schemas.openxmlformats.org/officeDocument/2006/relationships/hyperlink" Target="http://search.ligazakon.ua/l_doc2.nsf/link1/Z970771.html" TargetMode="External"/><Relationship Id="rId77" Type="http://schemas.openxmlformats.org/officeDocument/2006/relationships/hyperlink" Target="http://search.ligazakon.ua/l_doc2.nsf/link1/RE22016.html" TargetMode="External"/><Relationship Id="rId100" Type="http://schemas.openxmlformats.org/officeDocument/2006/relationships/hyperlink" Target="http://search.ligazakon.ua/l_doc2.nsf/link1/RE22016.html" TargetMode="External"/><Relationship Id="rId105" Type="http://schemas.openxmlformats.org/officeDocument/2006/relationships/hyperlink" Target="http://search.ligazakon.ua/l_doc2.nsf/link1/RE22016.html" TargetMode="External"/><Relationship Id="rId126" Type="http://schemas.openxmlformats.org/officeDocument/2006/relationships/hyperlink" Target="http://search.ligazakon.ua/l_doc2.nsf/link1/RE22016.html" TargetMode="External"/><Relationship Id="rId147" Type="http://schemas.openxmlformats.org/officeDocument/2006/relationships/hyperlink" Target="http://search.ligazakon.ua/l_doc2.nsf/link1/Z970771.html" TargetMode="External"/><Relationship Id="rId168" Type="http://schemas.openxmlformats.org/officeDocument/2006/relationships/hyperlink" Target="http://search.ligazakon.ua/l_doc2.nsf/link1/RE22016.html" TargetMode="External"/><Relationship Id="rId282" Type="http://schemas.openxmlformats.org/officeDocument/2006/relationships/hyperlink" Target="http://search.ligazakon.ua/l_doc2.nsf/link1/RE22016.html" TargetMode="External"/><Relationship Id="rId8" Type="http://schemas.openxmlformats.org/officeDocument/2006/relationships/hyperlink" Target="http://search.ligazakon.ua/l_doc2.nsf/link1/RE30225.html" TargetMode="External"/><Relationship Id="rId51" Type="http://schemas.openxmlformats.org/officeDocument/2006/relationships/hyperlink" Target="http://search.ligazakon.ua/l_doc2.nsf/link1/RE22016.html" TargetMode="External"/><Relationship Id="rId72" Type="http://schemas.openxmlformats.org/officeDocument/2006/relationships/hyperlink" Target="http://search.ligazakon.ua/l_doc2.nsf/link1/Z970771.html" TargetMode="External"/><Relationship Id="rId93" Type="http://schemas.openxmlformats.org/officeDocument/2006/relationships/hyperlink" Target="http://search.ligazakon.ua/l_doc2.nsf/link1/RE22016.html" TargetMode="External"/><Relationship Id="rId98" Type="http://schemas.openxmlformats.org/officeDocument/2006/relationships/hyperlink" Target="http://search.ligazakon.ua/l_doc2.nsf/link1/RE22016.html" TargetMode="External"/><Relationship Id="rId121" Type="http://schemas.openxmlformats.org/officeDocument/2006/relationships/hyperlink" Target="http://search.ligazakon.ua/l_doc2.nsf/link1/RE22016.html" TargetMode="External"/><Relationship Id="rId142" Type="http://schemas.openxmlformats.org/officeDocument/2006/relationships/hyperlink" Target="http://search.ligazakon.ua/l_doc2.nsf/link1/Z970771.html" TargetMode="External"/><Relationship Id="rId163" Type="http://schemas.openxmlformats.org/officeDocument/2006/relationships/hyperlink" Target="http://search.ligazakon.ua/l_doc2.nsf/link1/RE22016.html" TargetMode="External"/><Relationship Id="rId184" Type="http://schemas.openxmlformats.org/officeDocument/2006/relationships/hyperlink" Target="http://search.ligazakon.ua/l_doc2.nsf/link1/Z970771.html" TargetMode="External"/><Relationship Id="rId189" Type="http://schemas.openxmlformats.org/officeDocument/2006/relationships/hyperlink" Target="http://search.ligazakon.ua/l_doc2.nsf/link1/Z970771.html" TargetMode="External"/><Relationship Id="rId219" Type="http://schemas.openxmlformats.org/officeDocument/2006/relationships/hyperlink" Target="http://search.ligazakon.ua/l_doc2.nsf/link1/RE22016.html" TargetMode="External"/><Relationship Id="rId3" Type="http://schemas.openxmlformats.org/officeDocument/2006/relationships/settings" Target="settings.xml"/><Relationship Id="rId214" Type="http://schemas.openxmlformats.org/officeDocument/2006/relationships/hyperlink" Target="http://search.ligazakon.ua/l_doc2.nsf/link1/RE22016.html" TargetMode="External"/><Relationship Id="rId230" Type="http://schemas.openxmlformats.org/officeDocument/2006/relationships/hyperlink" Target="http://search.ligazakon.ua/l_doc2.nsf/link1/RE22016.html" TargetMode="External"/><Relationship Id="rId235" Type="http://schemas.openxmlformats.org/officeDocument/2006/relationships/hyperlink" Target="http://search.ligazakon.ua/l_doc2.nsf/link1/RE22016.html" TargetMode="External"/><Relationship Id="rId251" Type="http://schemas.openxmlformats.org/officeDocument/2006/relationships/hyperlink" Target="http://search.ligazakon.ua/l_doc2.nsf/link1/T182639.html" TargetMode="External"/><Relationship Id="rId256" Type="http://schemas.openxmlformats.org/officeDocument/2006/relationships/hyperlink" Target="http://search.ligazakon.ua/l_doc2.nsf/link1/RE22016.html" TargetMode="External"/><Relationship Id="rId277" Type="http://schemas.openxmlformats.org/officeDocument/2006/relationships/hyperlink" Target="http://search.ligazakon.ua/l_doc2.nsf/link1/RE22016.html" TargetMode="External"/><Relationship Id="rId298" Type="http://schemas.openxmlformats.org/officeDocument/2006/relationships/hyperlink" Target="http://search.ligazakon.ua/l_doc2.nsf/link1/T070877.html" TargetMode="External"/><Relationship Id="rId25" Type="http://schemas.openxmlformats.org/officeDocument/2006/relationships/hyperlink" Target="http://search.ligazakon.ua/l_doc2.nsf/link1/RE22016.html" TargetMode="External"/><Relationship Id="rId46" Type="http://schemas.openxmlformats.org/officeDocument/2006/relationships/hyperlink" Target="http://search.ligazakon.ua/l_doc2.nsf/link1/Z970771.html" TargetMode="External"/><Relationship Id="rId67" Type="http://schemas.openxmlformats.org/officeDocument/2006/relationships/hyperlink" Target="http://search.ligazakon.ua/l_doc2.nsf/link1/RE22016.html" TargetMode="External"/><Relationship Id="rId116" Type="http://schemas.openxmlformats.org/officeDocument/2006/relationships/hyperlink" Target="http://search.ligazakon.ua/l_doc2.nsf/link1/RE22016.html" TargetMode="External"/><Relationship Id="rId137" Type="http://schemas.openxmlformats.org/officeDocument/2006/relationships/hyperlink" Target="http://search.ligazakon.ua/l_doc2.nsf/link1/Z970771.html" TargetMode="External"/><Relationship Id="rId158" Type="http://schemas.openxmlformats.org/officeDocument/2006/relationships/hyperlink" Target="http://search.ligazakon.ua/l_doc2.nsf/link1/T172042.html" TargetMode="External"/><Relationship Id="rId272" Type="http://schemas.openxmlformats.org/officeDocument/2006/relationships/hyperlink" Target="http://search.ligazakon.ua/l_doc2.nsf/link1/RE22016.html" TargetMode="External"/><Relationship Id="rId293" Type="http://schemas.openxmlformats.org/officeDocument/2006/relationships/hyperlink" Target="http://search.ligazakon.ua/l_doc2.nsf/link1/T172042.html" TargetMode="External"/><Relationship Id="rId302" Type="http://schemas.openxmlformats.org/officeDocument/2006/relationships/hyperlink" Target="http://search.ligazakon.ua/l_doc2.nsf/link1/T182639.html" TargetMode="External"/><Relationship Id="rId307" Type="http://schemas.openxmlformats.org/officeDocument/2006/relationships/fontTable" Target="fontTable.xml"/><Relationship Id="rId20" Type="http://schemas.openxmlformats.org/officeDocument/2006/relationships/hyperlink" Target="http://search.ligazakon.ua/l_doc2.nsf/link1/RE22016.html" TargetMode="External"/><Relationship Id="rId41" Type="http://schemas.openxmlformats.org/officeDocument/2006/relationships/hyperlink" Target="http://search.ligazakon.ua/l_doc2.nsf/link1/Z970771.html" TargetMode="External"/><Relationship Id="rId62" Type="http://schemas.openxmlformats.org/officeDocument/2006/relationships/hyperlink" Target="http://search.ligazakon.ua/l_doc2.nsf/link1/RE22016.html" TargetMode="External"/><Relationship Id="rId83" Type="http://schemas.openxmlformats.org/officeDocument/2006/relationships/hyperlink" Target="http://search.ligazakon.ua/l_doc2.nsf/link1/RE22016.html" TargetMode="External"/><Relationship Id="rId88" Type="http://schemas.openxmlformats.org/officeDocument/2006/relationships/hyperlink" Target="http://search.ligazakon.ua/l_doc2.nsf/link1/RE22016.html" TargetMode="External"/><Relationship Id="rId111" Type="http://schemas.openxmlformats.org/officeDocument/2006/relationships/hyperlink" Target="http://search.ligazakon.ua/l_doc2.nsf/link1/T182639.html" TargetMode="External"/><Relationship Id="rId132" Type="http://schemas.openxmlformats.org/officeDocument/2006/relationships/hyperlink" Target="http://search.ligazakon.ua/l_doc2.nsf/link1/Z970771.html" TargetMode="External"/><Relationship Id="rId153" Type="http://schemas.openxmlformats.org/officeDocument/2006/relationships/hyperlink" Target="http://search.ligazakon.ua/l_doc2.nsf/link1/T172042.html" TargetMode="External"/><Relationship Id="rId174" Type="http://schemas.openxmlformats.org/officeDocument/2006/relationships/hyperlink" Target="http://search.ligazakon.ua/l_doc2.nsf/link1/Z970771.html" TargetMode="External"/><Relationship Id="rId179" Type="http://schemas.openxmlformats.org/officeDocument/2006/relationships/hyperlink" Target="http://search.ligazakon.ua/l_doc2.nsf/link1/RE22016.html" TargetMode="External"/><Relationship Id="rId195" Type="http://schemas.openxmlformats.org/officeDocument/2006/relationships/hyperlink" Target="http://search.ligazakon.ua/l_doc2.nsf/link1/RE22016.html" TargetMode="External"/><Relationship Id="rId209" Type="http://schemas.openxmlformats.org/officeDocument/2006/relationships/hyperlink" Target="http://search.ligazakon.ua/l_doc2.nsf/link1/RE22016.html" TargetMode="External"/><Relationship Id="rId190" Type="http://schemas.openxmlformats.org/officeDocument/2006/relationships/hyperlink" Target="http://search.ligazakon.ua/l_doc2.nsf/link1/RE22016.html" TargetMode="External"/><Relationship Id="rId204" Type="http://schemas.openxmlformats.org/officeDocument/2006/relationships/hyperlink" Target="http://search.ligazakon.ua/l_doc2.nsf/link1/RE22016.html" TargetMode="External"/><Relationship Id="rId220" Type="http://schemas.openxmlformats.org/officeDocument/2006/relationships/hyperlink" Target="http://search.ligazakon.ua/l_doc2.nsf/link1/RE22016.html" TargetMode="External"/><Relationship Id="rId225" Type="http://schemas.openxmlformats.org/officeDocument/2006/relationships/hyperlink" Target="http://search.ligazakon.ua/l_doc2.nsf/link1/RE22016.html" TargetMode="External"/><Relationship Id="rId241" Type="http://schemas.openxmlformats.org/officeDocument/2006/relationships/hyperlink" Target="http://search.ligazakon.ua/l_doc2.nsf/link1/RE22016.html" TargetMode="External"/><Relationship Id="rId246" Type="http://schemas.openxmlformats.org/officeDocument/2006/relationships/hyperlink" Target="http://search.ligazakon.ua/l_doc2.nsf/link1/RE22016.html" TargetMode="External"/><Relationship Id="rId267" Type="http://schemas.openxmlformats.org/officeDocument/2006/relationships/hyperlink" Target="http://search.ligazakon.ua/l_doc2.nsf/link1/RE22016.html" TargetMode="External"/><Relationship Id="rId288" Type="http://schemas.openxmlformats.org/officeDocument/2006/relationships/hyperlink" Target="http://search.ligazakon.ua/l_doc2.nsf/link1/Z970771.html" TargetMode="External"/><Relationship Id="rId15" Type="http://schemas.openxmlformats.org/officeDocument/2006/relationships/image" Target="media/image7.gif"/><Relationship Id="rId36" Type="http://schemas.openxmlformats.org/officeDocument/2006/relationships/hyperlink" Target="http://search.ligazakon.ua/l_doc2.nsf/link1/RE22016.html" TargetMode="External"/><Relationship Id="rId57" Type="http://schemas.openxmlformats.org/officeDocument/2006/relationships/hyperlink" Target="http://search.ligazakon.ua/l_doc2.nsf/link1/RE22016.html" TargetMode="External"/><Relationship Id="rId106" Type="http://schemas.openxmlformats.org/officeDocument/2006/relationships/hyperlink" Target="http://search.ligazakon.ua/l_doc2.nsf/link1/RE22016.html" TargetMode="External"/><Relationship Id="rId127" Type="http://schemas.openxmlformats.org/officeDocument/2006/relationships/hyperlink" Target="http://search.ligazakon.ua/l_doc2.nsf/link1/Z970771.html" TargetMode="External"/><Relationship Id="rId262" Type="http://schemas.openxmlformats.org/officeDocument/2006/relationships/hyperlink" Target="http://search.ligazakon.ua/l_doc2.nsf/link1/RE22016.html" TargetMode="External"/><Relationship Id="rId283" Type="http://schemas.openxmlformats.org/officeDocument/2006/relationships/hyperlink" Target="http://search.ligazakon.ua/l_doc2.nsf/link1/Z970771.html" TargetMode="External"/><Relationship Id="rId10" Type="http://schemas.openxmlformats.org/officeDocument/2006/relationships/image" Target="media/image3.gif"/><Relationship Id="rId31" Type="http://schemas.openxmlformats.org/officeDocument/2006/relationships/hyperlink" Target="http://search.ligazakon.ua/l_doc2.nsf/link1/Z970771.html" TargetMode="External"/><Relationship Id="rId52" Type="http://schemas.openxmlformats.org/officeDocument/2006/relationships/hyperlink" Target="http://search.ligazakon.ua/l_doc2.nsf/link1/RE22016.html" TargetMode="External"/><Relationship Id="rId73" Type="http://schemas.openxmlformats.org/officeDocument/2006/relationships/hyperlink" Target="http://search.ligazakon.ua/l_doc2.nsf/link1/Z970771.html" TargetMode="External"/><Relationship Id="rId78" Type="http://schemas.openxmlformats.org/officeDocument/2006/relationships/hyperlink" Target="http://search.ligazakon.ua/l_doc2.nsf/link1/Z970771.html" TargetMode="External"/><Relationship Id="rId94" Type="http://schemas.openxmlformats.org/officeDocument/2006/relationships/hyperlink" Target="http://search.ligazakon.ua/l_doc2.nsf/link1/Z970771.html" TargetMode="External"/><Relationship Id="rId99" Type="http://schemas.openxmlformats.org/officeDocument/2006/relationships/hyperlink" Target="http://search.ligazakon.ua/l_doc2.nsf/link1/Z970771.html" TargetMode="External"/><Relationship Id="rId101" Type="http://schemas.openxmlformats.org/officeDocument/2006/relationships/hyperlink" Target="http://search.ligazakon.ua/l_doc2.nsf/link1/RE22016.html" TargetMode="External"/><Relationship Id="rId122" Type="http://schemas.openxmlformats.org/officeDocument/2006/relationships/hyperlink" Target="http://search.ligazakon.ua/l_doc2.nsf/link1/RE22016.html" TargetMode="External"/><Relationship Id="rId143" Type="http://schemas.openxmlformats.org/officeDocument/2006/relationships/hyperlink" Target="http://search.ligazakon.ua/l_doc2.nsf/link1/RE22016.html" TargetMode="External"/><Relationship Id="rId148" Type="http://schemas.openxmlformats.org/officeDocument/2006/relationships/hyperlink" Target="http://search.ligazakon.ua/l_doc2.nsf/link1/T172042.html" TargetMode="External"/><Relationship Id="rId164" Type="http://schemas.openxmlformats.org/officeDocument/2006/relationships/hyperlink" Target="http://search.ligazakon.ua/l_doc2.nsf/link1/Z970771.html" TargetMode="External"/><Relationship Id="rId169" Type="http://schemas.openxmlformats.org/officeDocument/2006/relationships/hyperlink" Target="http://search.ligazakon.ua/l_doc2.nsf/link1/RE22016.html" TargetMode="External"/><Relationship Id="rId185" Type="http://schemas.openxmlformats.org/officeDocument/2006/relationships/hyperlink" Target="http://search.ligazakon.ua/l_doc2.nsf/link1/RE22016.html" TargetMode="External"/><Relationship Id="rId4" Type="http://schemas.openxmlformats.org/officeDocument/2006/relationships/webSettings" Target="webSettings.xml"/><Relationship Id="rId9" Type="http://schemas.openxmlformats.org/officeDocument/2006/relationships/image" Target="media/image2.gif"/><Relationship Id="rId180" Type="http://schemas.openxmlformats.org/officeDocument/2006/relationships/hyperlink" Target="http://search.ligazakon.ua/l_doc2.nsf/link1/RE22016.html" TargetMode="External"/><Relationship Id="rId210" Type="http://schemas.openxmlformats.org/officeDocument/2006/relationships/hyperlink" Target="http://search.ligazakon.ua/l_doc2.nsf/link1/RE22016.html" TargetMode="External"/><Relationship Id="rId215" Type="http://schemas.openxmlformats.org/officeDocument/2006/relationships/hyperlink" Target="http://search.ligazakon.ua/l_doc2.nsf/link1/Z970771.html" TargetMode="External"/><Relationship Id="rId236" Type="http://schemas.openxmlformats.org/officeDocument/2006/relationships/hyperlink" Target="http://search.ligazakon.ua/l_doc2.nsf/link1/RE22016.html" TargetMode="External"/><Relationship Id="rId257" Type="http://schemas.openxmlformats.org/officeDocument/2006/relationships/hyperlink" Target="http://search.ligazakon.ua/l_doc2.nsf/link1/Z970771.html" TargetMode="External"/><Relationship Id="rId278" Type="http://schemas.openxmlformats.org/officeDocument/2006/relationships/hyperlink" Target="http://search.ligazakon.ua/l_doc2.nsf/link1/Z970771.html" TargetMode="External"/><Relationship Id="rId26" Type="http://schemas.openxmlformats.org/officeDocument/2006/relationships/hyperlink" Target="http://search.ligazakon.ua/l_doc2.nsf/link1/RE22016.html" TargetMode="External"/><Relationship Id="rId231" Type="http://schemas.openxmlformats.org/officeDocument/2006/relationships/hyperlink" Target="http://search.ligazakon.ua/l_doc2.nsf/link1/RE22016.html" TargetMode="External"/><Relationship Id="rId252" Type="http://schemas.openxmlformats.org/officeDocument/2006/relationships/hyperlink" Target="http://search.ligazakon.ua/l_doc2.nsf/link1/T182639.html" TargetMode="External"/><Relationship Id="rId273" Type="http://schemas.openxmlformats.org/officeDocument/2006/relationships/hyperlink" Target="http://search.ligazakon.ua/l_doc2.nsf/link1/Z970771.html" TargetMode="External"/><Relationship Id="rId294" Type="http://schemas.openxmlformats.org/officeDocument/2006/relationships/hyperlink" Target="http://search.ligazakon.ua/l_doc2.nsf/link1/T172042.html" TargetMode="External"/><Relationship Id="rId308" Type="http://schemas.openxmlformats.org/officeDocument/2006/relationships/theme" Target="theme/theme1.xml"/><Relationship Id="rId47" Type="http://schemas.openxmlformats.org/officeDocument/2006/relationships/hyperlink" Target="http://search.ligazakon.ua/l_doc2.nsf/link1/RE22016.html" TargetMode="External"/><Relationship Id="rId68" Type="http://schemas.openxmlformats.org/officeDocument/2006/relationships/hyperlink" Target="http://search.ligazakon.ua/l_doc2.nsf/link1/RE22016.html" TargetMode="External"/><Relationship Id="rId89" Type="http://schemas.openxmlformats.org/officeDocument/2006/relationships/hyperlink" Target="http://search.ligazakon.ua/l_doc2.nsf/link1/Z970771.html" TargetMode="External"/><Relationship Id="rId112" Type="http://schemas.openxmlformats.org/officeDocument/2006/relationships/hyperlink" Target="http://search.ligazakon.ua/l_doc2.nsf/link1/RE22016.html" TargetMode="External"/><Relationship Id="rId133" Type="http://schemas.openxmlformats.org/officeDocument/2006/relationships/hyperlink" Target="http://search.ligazakon.ua/l_doc2.nsf/link1/RE22016.html" TargetMode="External"/><Relationship Id="rId154" Type="http://schemas.openxmlformats.org/officeDocument/2006/relationships/hyperlink" Target="http://search.ligazakon.ua/l_doc2.nsf/link1/T172042.html" TargetMode="External"/><Relationship Id="rId175" Type="http://schemas.openxmlformats.org/officeDocument/2006/relationships/hyperlink" Target="http://search.ligazakon.ua/l_doc2.nsf/link1/RE22016.html" TargetMode="External"/><Relationship Id="rId196" Type="http://schemas.openxmlformats.org/officeDocument/2006/relationships/hyperlink" Target="http://search.ligazakon.ua/l_doc2.nsf/link1/RE22016.html" TargetMode="External"/><Relationship Id="rId200" Type="http://schemas.openxmlformats.org/officeDocument/2006/relationships/hyperlink" Target="http://search.ligazakon.ua/l_doc2.nsf/link1/RE22016.html" TargetMode="External"/><Relationship Id="rId16" Type="http://schemas.openxmlformats.org/officeDocument/2006/relationships/image" Target="media/image8.gif"/><Relationship Id="rId221" Type="http://schemas.openxmlformats.org/officeDocument/2006/relationships/hyperlink" Target="http://search.ligazakon.ua/l_doc2.nsf/link1/Z970771.html" TargetMode="External"/><Relationship Id="rId242" Type="http://schemas.openxmlformats.org/officeDocument/2006/relationships/hyperlink" Target="http://search.ligazakon.ua/l_doc2.nsf/link1/Z970771.html" TargetMode="External"/><Relationship Id="rId263" Type="http://schemas.openxmlformats.org/officeDocument/2006/relationships/hyperlink" Target="http://search.ligazakon.ua/l_doc2.nsf/link1/RE22016.html" TargetMode="External"/><Relationship Id="rId284" Type="http://schemas.openxmlformats.org/officeDocument/2006/relationships/hyperlink" Target="http://search.ligazakon.ua/l_doc2.nsf/link1/RE22016.html" TargetMode="External"/><Relationship Id="rId37" Type="http://schemas.openxmlformats.org/officeDocument/2006/relationships/hyperlink" Target="http://search.ligazakon.ua/l_doc2.nsf/link1/RE22016.html" TargetMode="External"/><Relationship Id="rId58" Type="http://schemas.openxmlformats.org/officeDocument/2006/relationships/hyperlink" Target="http://search.ligazakon.ua/l_doc2.nsf/link1/RE22016.html" TargetMode="External"/><Relationship Id="rId79" Type="http://schemas.openxmlformats.org/officeDocument/2006/relationships/hyperlink" Target="http://search.ligazakon.ua/l_doc2.nsf/link1/RE22016.html" TargetMode="External"/><Relationship Id="rId102" Type="http://schemas.openxmlformats.org/officeDocument/2006/relationships/hyperlink" Target="http://search.ligazakon.ua/l_doc2.nsf/link1/RE22016.html" TargetMode="External"/><Relationship Id="rId123" Type="http://schemas.openxmlformats.org/officeDocument/2006/relationships/hyperlink" Target="http://search.ligazakon.ua/l_doc2.nsf/link1/RE22016.html" TargetMode="External"/><Relationship Id="rId144" Type="http://schemas.openxmlformats.org/officeDocument/2006/relationships/hyperlink" Target="http://search.ligazakon.ua/l_doc2.nsf/link1/RE22016.html" TargetMode="External"/><Relationship Id="rId90" Type="http://schemas.openxmlformats.org/officeDocument/2006/relationships/hyperlink" Target="http://search.ligazakon.ua/l_doc2.nsf/link1/RE22016.html" TargetMode="External"/><Relationship Id="rId165" Type="http://schemas.openxmlformats.org/officeDocument/2006/relationships/hyperlink" Target="http://search.ligazakon.ua/l_doc2.nsf/link1/RE22016.html" TargetMode="External"/><Relationship Id="rId186" Type="http://schemas.openxmlformats.org/officeDocument/2006/relationships/hyperlink" Target="http://search.ligazakon.ua/l_doc2.nsf/link1/RE22016.html" TargetMode="External"/><Relationship Id="rId211" Type="http://schemas.openxmlformats.org/officeDocument/2006/relationships/hyperlink" Target="http://search.ligazakon.ua/l_doc2.nsf/link1/RE22016.html" TargetMode="External"/><Relationship Id="rId232" Type="http://schemas.openxmlformats.org/officeDocument/2006/relationships/hyperlink" Target="http://search.ligazakon.ua/l_doc2.nsf/link1/Z970771.html" TargetMode="External"/><Relationship Id="rId253" Type="http://schemas.openxmlformats.org/officeDocument/2006/relationships/hyperlink" Target="http://search.ligazakon.ua/l_doc2.nsf/link1/T182639.html" TargetMode="External"/><Relationship Id="rId274" Type="http://schemas.openxmlformats.org/officeDocument/2006/relationships/hyperlink" Target="http://search.ligazakon.ua/l_doc2.nsf/link1/RE22016.html" TargetMode="External"/><Relationship Id="rId295" Type="http://schemas.openxmlformats.org/officeDocument/2006/relationships/hyperlink" Target="http://search.ligazakon.ua/l_doc2.nsf/link1/T172042.html" TargetMode="External"/><Relationship Id="rId27" Type="http://schemas.openxmlformats.org/officeDocument/2006/relationships/hyperlink" Target="http://search.ligazakon.ua/l_doc2.nsf/link1/Z970771.html" TargetMode="External"/><Relationship Id="rId48" Type="http://schemas.openxmlformats.org/officeDocument/2006/relationships/hyperlink" Target="http://search.ligazakon.ua/l_doc2.nsf/link1/RE22016.html" TargetMode="External"/><Relationship Id="rId69" Type="http://schemas.openxmlformats.org/officeDocument/2006/relationships/hyperlink" Target="http://search.ligazakon.ua/l_doc2.nsf/link1/Z970771.html" TargetMode="External"/><Relationship Id="rId113" Type="http://schemas.openxmlformats.org/officeDocument/2006/relationships/hyperlink" Target="http://search.ligazakon.ua/l_doc2.nsf/link1/RE22016.html" TargetMode="External"/><Relationship Id="rId134" Type="http://schemas.openxmlformats.org/officeDocument/2006/relationships/hyperlink" Target="http://search.ligazakon.ua/l_doc2.nsf/link1/RE22016.html" TargetMode="External"/><Relationship Id="rId80" Type="http://schemas.openxmlformats.org/officeDocument/2006/relationships/hyperlink" Target="http://search.ligazakon.ua/l_doc2.nsf/link1/RE22016.html" TargetMode="External"/><Relationship Id="rId155" Type="http://schemas.openxmlformats.org/officeDocument/2006/relationships/hyperlink" Target="http://search.ligazakon.ua/l_doc2.nsf/link1/T070877.html" TargetMode="External"/><Relationship Id="rId176" Type="http://schemas.openxmlformats.org/officeDocument/2006/relationships/hyperlink" Target="http://search.ligazakon.ua/l_doc2.nsf/link1/RE22016.html" TargetMode="External"/><Relationship Id="rId197" Type="http://schemas.openxmlformats.org/officeDocument/2006/relationships/hyperlink" Target="http://search.ligazakon.ua/l_doc2.nsf/link1/RE22016.html" TargetMode="External"/><Relationship Id="rId201" Type="http://schemas.openxmlformats.org/officeDocument/2006/relationships/hyperlink" Target="http://search.ligazakon.ua/l_doc2.nsf/link1/RE22016.html" TargetMode="External"/><Relationship Id="rId222" Type="http://schemas.openxmlformats.org/officeDocument/2006/relationships/hyperlink" Target="http://search.ligazakon.ua/l_doc2.nsf/link1/RE22016.html" TargetMode="External"/><Relationship Id="rId243" Type="http://schemas.openxmlformats.org/officeDocument/2006/relationships/hyperlink" Target="http://search.ligazakon.ua/l_doc2.nsf/link1/RE22016.html" TargetMode="External"/><Relationship Id="rId264" Type="http://schemas.openxmlformats.org/officeDocument/2006/relationships/hyperlink" Target="http://search.ligazakon.ua/l_doc2.nsf/link1/RE22016.html" TargetMode="External"/><Relationship Id="rId285" Type="http://schemas.openxmlformats.org/officeDocument/2006/relationships/hyperlink" Target="http://search.ligazakon.ua/l_doc2.nsf/link1/Z970771.html" TargetMode="External"/><Relationship Id="rId17" Type="http://schemas.openxmlformats.org/officeDocument/2006/relationships/image" Target="media/image9.gif"/><Relationship Id="rId38" Type="http://schemas.openxmlformats.org/officeDocument/2006/relationships/hyperlink" Target="http://search.ligazakon.ua/l_doc2.nsf/link1/RE22016.html" TargetMode="External"/><Relationship Id="rId59" Type="http://schemas.openxmlformats.org/officeDocument/2006/relationships/hyperlink" Target="http://search.ligazakon.ua/l_doc2.nsf/link1/RE22016.html" TargetMode="External"/><Relationship Id="rId103" Type="http://schemas.openxmlformats.org/officeDocument/2006/relationships/hyperlink" Target="http://search.ligazakon.ua/l_doc2.nsf/link1/RE22016.html" TargetMode="External"/><Relationship Id="rId124" Type="http://schemas.openxmlformats.org/officeDocument/2006/relationships/hyperlink" Target="http://search.ligazakon.ua/l_doc2.nsf/link1/RE22016.html" TargetMode="External"/><Relationship Id="rId70" Type="http://schemas.openxmlformats.org/officeDocument/2006/relationships/hyperlink" Target="http://search.ligazakon.ua/l_doc2.nsf/link1/RE22016.html" TargetMode="External"/><Relationship Id="rId91" Type="http://schemas.openxmlformats.org/officeDocument/2006/relationships/hyperlink" Target="http://search.ligazakon.ua/l_doc2.nsf/link1/RE22016.html" TargetMode="External"/><Relationship Id="rId145" Type="http://schemas.openxmlformats.org/officeDocument/2006/relationships/hyperlink" Target="http://search.ligazakon.ua/l_doc2.nsf/link1/Z970771.html" TargetMode="External"/><Relationship Id="rId166" Type="http://schemas.openxmlformats.org/officeDocument/2006/relationships/hyperlink" Target="http://search.ligazakon.ua/l_doc2.nsf/link1/RE22016.html" TargetMode="External"/><Relationship Id="rId187" Type="http://schemas.openxmlformats.org/officeDocument/2006/relationships/hyperlink" Target="http://search.ligazakon.ua/l_doc2.nsf/link1/RE22016.html" TargetMode="External"/><Relationship Id="rId1" Type="http://schemas.openxmlformats.org/officeDocument/2006/relationships/numbering" Target="numbering.xml"/><Relationship Id="rId212" Type="http://schemas.openxmlformats.org/officeDocument/2006/relationships/hyperlink" Target="http://search.ligazakon.ua/l_doc2.nsf/link1/Z970771.html" TargetMode="External"/><Relationship Id="rId233" Type="http://schemas.openxmlformats.org/officeDocument/2006/relationships/hyperlink" Target="http://search.ligazakon.ua/l_doc2.nsf/link1/RE22016.html" TargetMode="External"/><Relationship Id="rId254" Type="http://schemas.openxmlformats.org/officeDocument/2006/relationships/hyperlink" Target="http://search.ligazakon.ua/l_doc2.nsf/link1/T182639.html" TargetMode="External"/><Relationship Id="rId28" Type="http://schemas.openxmlformats.org/officeDocument/2006/relationships/hyperlink" Target="http://search.ligazakon.ua/l_doc2.nsf/link1/Z970771.html" TargetMode="External"/><Relationship Id="rId49" Type="http://schemas.openxmlformats.org/officeDocument/2006/relationships/hyperlink" Target="http://search.ligazakon.ua/l_doc2.nsf/link1/RE22016.html" TargetMode="External"/><Relationship Id="rId114" Type="http://schemas.openxmlformats.org/officeDocument/2006/relationships/hyperlink" Target="http://search.ligazakon.ua/l_doc2.nsf/link1/Z970771.html" TargetMode="External"/><Relationship Id="rId275" Type="http://schemas.openxmlformats.org/officeDocument/2006/relationships/hyperlink" Target="http://search.ligazakon.ua/l_doc2.nsf/link1/Z970771.html" TargetMode="External"/><Relationship Id="rId296" Type="http://schemas.openxmlformats.org/officeDocument/2006/relationships/hyperlink" Target="http://search.ligazakon.ua/l_doc2.nsf/link1/T172042.html" TargetMode="External"/><Relationship Id="rId300" Type="http://schemas.openxmlformats.org/officeDocument/2006/relationships/hyperlink" Target="http://search.ligazakon.ua/l_doc2.nsf/link1/T070877.html" TargetMode="External"/><Relationship Id="rId60" Type="http://schemas.openxmlformats.org/officeDocument/2006/relationships/hyperlink" Target="http://search.ligazakon.ua/l_doc2.nsf/link1/RE22016.html" TargetMode="External"/><Relationship Id="rId81" Type="http://schemas.openxmlformats.org/officeDocument/2006/relationships/hyperlink" Target="http://search.ligazakon.ua/l_doc2.nsf/link1/RE22016.html" TargetMode="External"/><Relationship Id="rId135" Type="http://schemas.openxmlformats.org/officeDocument/2006/relationships/hyperlink" Target="http://search.ligazakon.ua/l_doc2.nsf/link1/Z970771.html" TargetMode="External"/><Relationship Id="rId156" Type="http://schemas.openxmlformats.org/officeDocument/2006/relationships/hyperlink" Target="http://search.ligazakon.ua/l_doc2.nsf/link1/T172042.html" TargetMode="External"/><Relationship Id="rId177" Type="http://schemas.openxmlformats.org/officeDocument/2006/relationships/hyperlink" Target="http://search.ligazakon.ua/l_doc2.nsf/link1/RE22016.html" TargetMode="External"/><Relationship Id="rId198" Type="http://schemas.openxmlformats.org/officeDocument/2006/relationships/hyperlink" Target="http://search.ligazakon.ua/l_doc2.nsf/link1/RE22016.html" TargetMode="External"/><Relationship Id="rId202" Type="http://schemas.openxmlformats.org/officeDocument/2006/relationships/hyperlink" Target="http://search.ligazakon.ua/l_doc2.nsf/link1/RE22016.html" TargetMode="External"/><Relationship Id="rId223" Type="http://schemas.openxmlformats.org/officeDocument/2006/relationships/hyperlink" Target="http://search.ligazakon.ua/l_doc2.nsf/link1/RE22016.html" TargetMode="External"/><Relationship Id="rId244" Type="http://schemas.openxmlformats.org/officeDocument/2006/relationships/hyperlink" Target="http://search.ligazakon.ua/l_doc2.nsf/link1/RE22016.html" TargetMode="External"/><Relationship Id="rId18" Type="http://schemas.openxmlformats.org/officeDocument/2006/relationships/image" Target="media/image10.gif"/><Relationship Id="rId39" Type="http://schemas.openxmlformats.org/officeDocument/2006/relationships/hyperlink" Target="http://search.ligazakon.ua/l_doc2.nsf/link1/RE22016.html" TargetMode="External"/><Relationship Id="rId265" Type="http://schemas.openxmlformats.org/officeDocument/2006/relationships/hyperlink" Target="http://search.ligazakon.ua/l_doc2.nsf/link1/RE22016.html" TargetMode="External"/><Relationship Id="rId286" Type="http://schemas.openxmlformats.org/officeDocument/2006/relationships/hyperlink" Target="http://search.ligazakon.ua/l_doc2.nsf/link1/RE22016.html" TargetMode="External"/><Relationship Id="rId50" Type="http://schemas.openxmlformats.org/officeDocument/2006/relationships/hyperlink" Target="http://search.ligazakon.ua/l_doc2.nsf/link1/RE22016.html" TargetMode="External"/><Relationship Id="rId104" Type="http://schemas.openxmlformats.org/officeDocument/2006/relationships/hyperlink" Target="http://search.ligazakon.ua/l_doc2.nsf/link1/RE22016.html" TargetMode="External"/><Relationship Id="rId125" Type="http://schemas.openxmlformats.org/officeDocument/2006/relationships/hyperlink" Target="http://search.ligazakon.ua/l_doc2.nsf/link1/Z970771.html" TargetMode="External"/><Relationship Id="rId146" Type="http://schemas.openxmlformats.org/officeDocument/2006/relationships/hyperlink" Target="http://search.ligazakon.ua/l_doc2.nsf/link1/RE22016.html" TargetMode="External"/><Relationship Id="rId167" Type="http://schemas.openxmlformats.org/officeDocument/2006/relationships/hyperlink" Target="http://search.ligazakon.ua/l_doc2.nsf/link1/RE22016.html" TargetMode="External"/><Relationship Id="rId188" Type="http://schemas.openxmlformats.org/officeDocument/2006/relationships/hyperlink" Target="http://search.ligazakon.ua/l_doc2.nsf/link1/RE22016.html" TargetMode="External"/><Relationship Id="rId71" Type="http://schemas.openxmlformats.org/officeDocument/2006/relationships/hyperlink" Target="http://search.ligazakon.ua/l_doc2.nsf/link1/RE22016.html" TargetMode="External"/><Relationship Id="rId92" Type="http://schemas.openxmlformats.org/officeDocument/2006/relationships/hyperlink" Target="http://search.ligazakon.ua/l_doc2.nsf/link1/RE22016.html" TargetMode="External"/><Relationship Id="rId213" Type="http://schemas.openxmlformats.org/officeDocument/2006/relationships/hyperlink" Target="http://search.ligazakon.ua/l_doc2.nsf/link1/RE22016.html" TargetMode="External"/><Relationship Id="rId234" Type="http://schemas.openxmlformats.org/officeDocument/2006/relationships/hyperlink" Target="http://search.ligazakon.ua/l_doc2.nsf/link1/RE22016.html" TargetMode="External"/><Relationship Id="rId2" Type="http://schemas.openxmlformats.org/officeDocument/2006/relationships/styles" Target="styles.xml"/><Relationship Id="rId29" Type="http://schemas.openxmlformats.org/officeDocument/2006/relationships/hyperlink" Target="http://search.ligazakon.ua/l_doc2.nsf/link1/RE22016.html" TargetMode="External"/><Relationship Id="rId255" Type="http://schemas.openxmlformats.org/officeDocument/2006/relationships/hyperlink" Target="http://search.ligazakon.ua/l_doc2.nsf/link1/RE22016.html" TargetMode="External"/><Relationship Id="rId276" Type="http://schemas.openxmlformats.org/officeDocument/2006/relationships/hyperlink" Target="http://search.ligazakon.ua/l_doc2.nsf/link1/RE22016.html" TargetMode="External"/><Relationship Id="rId297" Type="http://schemas.openxmlformats.org/officeDocument/2006/relationships/hyperlink" Target="http://search.ligazakon.ua/l_doc2.nsf/link1/T1720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17673</Words>
  <Characters>100739</Characters>
  <Application>Microsoft Office Word</Application>
  <DocSecurity>0</DocSecurity>
  <Lines>839</Lines>
  <Paragraphs>236</Paragraphs>
  <ScaleCrop>false</ScaleCrop>
  <Company/>
  <LinksUpToDate>false</LinksUpToDate>
  <CharactersWithSpaces>118176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2019-09-16T13:29:00Z</dcterms:created>
  <dcterms:modified xsi:type="dcterms:W3CDTF">2019-09-16T13:31:00Z</dcterms:modified>
</cp:coreProperties>
</file>