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69" w:rsidRDefault="00843B69" w:rsidP="00843B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4543915" cy="4330175"/>
            <wp:effectExtent l="19050" t="0" r="9035" b="0"/>
            <wp:docPr id="2" name="Рисунок 2" descr="D:\Obmen ViV\Снимок 8 пуль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bmen ViV\Снимок 8 пульт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32" cy="43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69" w:rsidRDefault="00843B69" w:rsidP="00843B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6" w:lineRule="auto"/>
        <w:ind w:firstLine="709"/>
        <w:rPr>
          <w:color w:val="000000"/>
          <w:lang w:val="en-US"/>
        </w:rPr>
      </w:pPr>
    </w:p>
    <w:p w:rsidR="00843B69" w:rsidRPr="00843B69" w:rsidRDefault="00843B69" w:rsidP="00843B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spellStart"/>
      <w:r w:rsidRPr="00843B69">
        <w:rPr>
          <w:color w:val="000000"/>
          <w:sz w:val="28"/>
          <w:szCs w:val="28"/>
        </w:rPr>
        <w:t>Дитяча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іграшка</w:t>
      </w:r>
      <w:proofErr w:type="spellEnd"/>
      <w:r w:rsidRPr="00843B69">
        <w:rPr>
          <w:color w:val="000000"/>
          <w:sz w:val="28"/>
          <w:szCs w:val="28"/>
        </w:rPr>
        <w:t xml:space="preserve"> «Пульт», ТМ «HOLA», артикул: 3113, </w:t>
      </w:r>
      <w:proofErr w:type="spellStart"/>
      <w:r w:rsidRPr="00843B69">
        <w:rPr>
          <w:color w:val="000000"/>
          <w:sz w:val="28"/>
          <w:szCs w:val="28"/>
        </w:rPr>
        <w:t>виробник</w:t>
      </w:r>
      <w:proofErr w:type="spellEnd"/>
      <w:r w:rsidRPr="00843B69">
        <w:rPr>
          <w:color w:val="000000"/>
          <w:sz w:val="28"/>
          <w:szCs w:val="28"/>
        </w:rPr>
        <w:t xml:space="preserve">: Гонг </w:t>
      </w:r>
      <w:proofErr w:type="spellStart"/>
      <w:r w:rsidRPr="00843B69">
        <w:rPr>
          <w:color w:val="000000"/>
          <w:sz w:val="28"/>
          <w:szCs w:val="28"/>
        </w:rPr>
        <w:t>Конг</w:t>
      </w:r>
      <w:proofErr w:type="spellEnd"/>
      <w:r w:rsidRPr="00843B69">
        <w:rPr>
          <w:color w:val="000000"/>
          <w:sz w:val="28"/>
          <w:szCs w:val="28"/>
        </w:rPr>
        <w:t xml:space="preserve">, </w:t>
      </w:r>
      <w:proofErr w:type="spellStart"/>
      <w:r w:rsidRPr="00843B69">
        <w:rPr>
          <w:color w:val="000000"/>
          <w:sz w:val="28"/>
          <w:szCs w:val="28"/>
        </w:rPr>
        <w:t>з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питань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щодо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продукції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звертатись</w:t>
      </w:r>
      <w:proofErr w:type="spellEnd"/>
      <w:r w:rsidRPr="00843B69">
        <w:rPr>
          <w:color w:val="000000"/>
          <w:sz w:val="28"/>
          <w:szCs w:val="28"/>
        </w:rPr>
        <w:t xml:space="preserve">: ТОВ «Метр – Плюс», 65005, м. Одеса, </w:t>
      </w:r>
      <w:proofErr w:type="spellStart"/>
      <w:r w:rsidRPr="00843B69">
        <w:rPr>
          <w:color w:val="000000"/>
          <w:sz w:val="28"/>
          <w:szCs w:val="28"/>
        </w:rPr>
        <w:t>вул</w:t>
      </w:r>
      <w:proofErr w:type="spellEnd"/>
      <w:r w:rsidRPr="00843B69">
        <w:rPr>
          <w:color w:val="000000"/>
          <w:sz w:val="28"/>
          <w:szCs w:val="28"/>
        </w:rPr>
        <w:t xml:space="preserve">. </w:t>
      </w:r>
      <w:proofErr w:type="spellStart"/>
      <w:r w:rsidRPr="00843B69">
        <w:rPr>
          <w:color w:val="000000"/>
          <w:sz w:val="28"/>
          <w:szCs w:val="28"/>
        </w:rPr>
        <w:t>Дальницька</w:t>
      </w:r>
      <w:proofErr w:type="spellEnd"/>
      <w:r w:rsidRPr="00843B69">
        <w:rPr>
          <w:color w:val="000000"/>
          <w:sz w:val="28"/>
          <w:szCs w:val="28"/>
        </w:rPr>
        <w:t xml:space="preserve">, 43/15, дата </w:t>
      </w:r>
      <w:proofErr w:type="spellStart"/>
      <w:r w:rsidRPr="00843B69">
        <w:rPr>
          <w:color w:val="000000"/>
          <w:sz w:val="28"/>
          <w:szCs w:val="28"/>
        </w:rPr>
        <w:t>виготовлення</w:t>
      </w:r>
      <w:proofErr w:type="spellEnd"/>
      <w:r w:rsidRPr="00843B69">
        <w:rPr>
          <w:color w:val="000000"/>
          <w:sz w:val="28"/>
          <w:szCs w:val="28"/>
        </w:rPr>
        <w:t xml:space="preserve">: 2018 </w:t>
      </w:r>
      <w:proofErr w:type="spellStart"/>
      <w:r w:rsidRPr="00843B69">
        <w:rPr>
          <w:color w:val="000000"/>
          <w:sz w:val="28"/>
          <w:szCs w:val="28"/>
        </w:rPr>
        <w:t>рік</w:t>
      </w:r>
      <w:proofErr w:type="spellEnd"/>
      <w:r w:rsidRPr="00843B69">
        <w:rPr>
          <w:color w:val="000000"/>
          <w:sz w:val="28"/>
          <w:szCs w:val="28"/>
        </w:rPr>
        <w:t xml:space="preserve">; </w:t>
      </w:r>
      <w:proofErr w:type="spellStart"/>
      <w:r w:rsidRPr="00843B69">
        <w:rPr>
          <w:color w:val="000000"/>
          <w:sz w:val="28"/>
          <w:szCs w:val="28"/>
        </w:rPr>
        <w:t>згідно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з</w:t>
      </w:r>
      <w:proofErr w:type="spellEnd"/>
      <w:r w:rsidRPr="00843B69">
        <w:rPr>
          <w:color w:val="000000"/>
          <w:sz w:val="28"/>
          <w:szCs w:val="28"/>
        </w:rPr>
        <w:t xml:space="preserve"> протоколом </w:t>
      </w:r>
      <w:proofErr w:type="spellStart"/>
      <w:r w:rsidRPr="00843B69">
        <w:rPr>
          <w:color w:val="000000"/>
          <w:sz w:val="28"/>
          <w:szCs w:val="28"/>
        </w:rPr>
        <w:t>випробув</w:t>
      </w:r>
      <w:r>
        <w:rPr>
          <w:color w:val="000000"/>
          <w:sz w:val="28"/>
          <w:szCs w:val="28"/>
        </w:rPr>
        <w:t>ань</w:t>
      </w:r>
      <w:proofErr w:type="spellEnd"/>
      <w:r>
        <w:rPr>
          <w:color w:val="000000"/>
          <w:sz w:val="28"/>
          <w:szCs w:val="28"/>
        </w:rPr>
        <w:t xml:space="preserve"> ДП «</w:t>
      </w:r>
      <w:proofErr w:type="spellStart"/>
      <w:r>
        <w:rPr>
          <w:color w:val="000000"/>
          <w:sz w:val="28"/>
          <w:szCs w:val="28"/>
        </w:rPr>
        <w:t>Укрметртестстандарт</w:t>
      </w:r>
      <w:proofErr w:type="spellEnd"/>
      <w:r>
        <w:rPr>
          <w:color w:val="000000"/>
          <w:sz w:val="28"/>
          <w:szCs w:val="28"/>
        </w:rPr>
        <w:t>»</w:t>
      </w:r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від</w:t>
      </w:r>
      <w:proofErr w:type="spellEnd"/>
      <w:r w:rsidRPr="00843B69">
        <w:rPr>
          <w:color w:val="000000"/>
          <w:sz w:val="28"/>
          <w:szCs w:val="28"/>
        </w:rPr>
        <w:t xml:space="preserve"> 21.08.2019 року № 7945/19-і не </w:t>
      </w:r>
      <w:proofErr w:type="spellStart"/>
      <w:r w:rsidRPr="00843B69">
        <w:rPr>
          <w:color w:val="000000"/>
          <w:sz w:val="28"/>
          <w:szCs w:val="28"/>
        </w:rPr>
        <w:t>відповідає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вимогам</w:t>
      </w:r>
      <w:proofErr w:type="spellEnd"/>
      <w:r w:rsidRPr="00843B69">
        <w:rPr>
          <w:color w:val="000000"/>
          <w:sz w:val="28"/>
          <w:szCs w:val="28"/>
        </w:rPr>
        <w:t>: </w:t>
      </w:r>
      <w:proofErr w:type="spellStart"/>
      <w:r w:rsidRPr="00843B69">
        <w:rPr>
          <w:color w:val="000000"/>
          <w:sz w:val="28"/>
          <w:szCs w:val="28"/>
        </w:rPr>
        <w:t>пп</w:t>
      </w:r>
      <w:proofErr w:type="spellEnd"/>
      <w:r w:rsidRPr="00843B69">
        <w:rPr>
          <w:color w:val="000000"/>
          <w:sz w:val="28"/>
          <w:szCs w:val="28"/>
        </w:rPr>
        <w:t xml:space="preserve">. 19, 37, </w:t>
      </w:r>
      <w:proofErr w:type="spellStart"/>
      <w:r w:rsidRPr="00843B69">
        <w:rPr>
          <w:color w:val="000000"/>
          <w:sz w:val="28"/>
          <w:szCs w:val="28"/>
        </w:rPr>
        <w:t>Технічного</w:t>
      </w:r>
      <w:proofErr w:type="spellEnd"/>
      <w:r w:rsidRPr="00843B69">
        <w:rPr>
          <w:color w:val="000000"/>
          <w:sz w:val="28"/>
          <w:szCs w:val="28"/>
        </w:rPr>
        <w:t xml:space="preserve"> регламенту </w:t>
      </w:r>
      <w:proofErr w:type="spellStart"/>
      <w:r w:rsidRPr="00843B69">
        <w:rPr>
          <w:color w:val="000000"/>
          <w:sz w:val="28"/>
          <w:szCs w:val="28"/>
        </w:rPr>
        <w:t>безпечності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іграшок</w:t>
      </w:r>
      <w:proofErr w:type="spellEnd"/>
      <w:r w:rsidRPr="00843B69">
        <w:rPr>
          <w:color w:val="000000"/>
          <w:sz w:val="28"/>
          <w:szCs w:val="28"/>
        </w:rPr>
        <w:t xml:space="preserve">, </w:t>
      </w:r>
      <w:proofErr w:type="spellStart"/>
      <w:r w:rsidRPr="00843B69">
        <w:rPr>
          <w:color w:val="000000"/>
          <w:sz w:val="28"/>
          <w:szCs w:val="28"/>
        </w:rPr>
        <w:t>затвердженого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Постановою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Кабінету</w:t>
      </w:r>
      <w:proofErr w:type="spellEnd"/>
      <w:r w:rsidRPr="00843B69">
        <w:rPr>
          <w:color w:val="000000"/>
          <w:sz w:val="28"/>
          <w:szCs w:val="28"/>
        </w:rPr>
        <w:t xml:space="preserve">  </w:t>
      </w:r>
      <w:proofErr w:type="spellStart"/>
      <w:r w:rsidRPr="00843B69">
        <w:rPr>
          <w:color w:val="000000"/>
          <w:sz w:val="28"/>
          <w:szCs w:val="28"/>
        </w:rPr>
        <w:t>Міністрів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України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від</w:t>
      </w:r>
      <w:proofErr w:type="spellEnd"/>
      <w:r w:rsidRPr="00843B69">
        <w:rPr>
          <w:color w:val="000000"/>
          <w:sz w:val="28"/>
          <w:szCs w:val="28"/>
        </w:rPr>
        <w:t xml:space="preserve"> 28 лютого 2018 року № 151. На </w:t>
      </w:r>
      <w:proofErr w:type="spellStart"/>
      <w:r w:rsidRPr="00843B69">
        <w:rPr>
          <w:color w:val="000000"/>
          <w:sz w:val="28"/>
          <w:szCs w:val="28"/>
        </w:rPr>
        <w:t>іграшці</w:t>
      </w:r>
      <w:proofErr w:type="spellEnd"/>
      <w:r w:rsidRPr="00843B69">
        <w:rPr>
          <w:color w:val="000000"/>
          <w:sz w:val="28"/>
          <w:szCs w:val="28"/>
        </w:rPr>
        <w:t xml:space="preserve"> не </w:t>
      </w:r>
      <w:proofErr w:type="spellStart"/>
      <w:r w:rsidRPr="00843B69">
        <w:rPr>
          <w:color w:val="000000"/>
          <w:sz w:val="28"/>
          <w:szCs w:val="28"/>
        </w:rPr>
        <w:t>зазначено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найменування</w:t>
      </w:r>
      <w:proofErr w:type="spellEnd"/>
      <w:r w:rsidRPr="00843B69">
        <w:rPr>
          <w:color w:val="000000"/>
          <w:sz w:val="28"/>
          <w:szCs w:val="28"/>
        </w:rPr>
        <w:t xml:space="preserve"> та адреса </w:t>
      </w:r>
      <w:proofErr w:type="spellStart"/>
      <w:r w:rsidRPr="00843B69">
        <w:rPr>
          <w:color w:val="000000"/>
          <w:sz w:val="28"/>
          <w:szCs w:val="28"/>
        </w:rPr>
        <w:t>імпортера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чи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зареєстрованої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торговельної</w:t>
      </w:r>
      <w:proofErr w:type="spellEnd"/>
      <w:r w:rsidRPr="00843B69">
        <w:rPr>
          <w:color w:val="000000"/>
          <w:sz w:val="28"/>
          <w:szCs w:val="28"/>
        </w:rPr>
        <w:t xml:space="preserve"> марки. </w:t>
      </w:r>
      <w:proofErr w:type="spellStart"/>
      <w:r w:rsidRPr="00843B69">
        <w:rPr>
          <w:color w:val="000000"/>
          <w:sz w:val="28"/>
          <w:szCs w:val="28"/>
        </w:rPr>
        <w:t>Іграшка</w:t>
      </w:r>
      <w:proofErr w:type="spellEnd"/>
      <w:r w:rsidRPr="00843B69">
        <w:rPr>
          <w:color w:val="000000"/>
          <w:sz w:val="28"/>
          <w:szCs w:val="28"/>
        </w:rPr>
        <w:t xml:space="preserve"> повинна </w:t>
      </w:r>
      <w:proofErr w:type="spellStart"/>
      <w:r w:rsidRPr="00843B69">
        <w:rPr>
          <w:color w:val="000000"/>
          <w:sz w:val="28"/>
          <w:szCs w:val="28"/>
        </w:rPr>
        <w:t>мати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попередження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щодо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передбачуваного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використання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іграшки</w:t>
      </w:r>
      <w:proofErr w:type="spellEnd"/>
      <w:r w:rsidRPr="00843B69">
        <w:rPr>
          <w:color w:val="000000"/>
          <w:sz w:val="28"/>
          <w:szCs w:val="28"/>
        </w:rPr>
        <w:t xml:space="preserve">, яке </w:t>
      </w:r>
      <w:proofErr w:type="spellStart"/>
      <w:r w:rsidRPr="00843B69">
        <w:rPr>
          <w:color w:val="000000"/>
          <w:sz w:val="28"/>
          <w:szCs w:val="28"/>
        </w:rPr>
        <w:t>зумовлено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її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функцією</w:t>
      </w:r>
      <w:proofErr w:type="spellEnd"/>
      <w:r w:rsidRPr="00843B69">
        <w:rPr>
          <w:color w:val="000000"/>
          <w:sz w:val="28"/>
          <w:szCs w:val="28"/>
        </w:rPr>
        <w:t xml:space="preserve">, </w:t>
      </w:r>
      <w:proofErr w:type="spellStart"/>
      <w:r w:rsidRPr="00843B69">
        <w:rPr>
          <w:color w:val="000000"/>
          <w:sz w:val="28"/>
          <w:szCs w:val="28"/>
        </w:rPr>
        <w:t>розміром</w:t>
      </w:r>
      <w:proofErr w:type="spellEnd"/>
      <w:r w:rsidRPr="00843B69">
        <w:rPr>
          <w:color w:val="000000"/>
          <w:sz w:val="28"/>
          <w:szCs w:val="28"/>
        </w:rPr>
        <w:t xml:space="preserve"> та характеристиками. На </w:t>
      </w:r>
      <w:proofErr w:type="spellStart"/>
      <w:r w:rsidRPr="00843B69">
        <w:rPr>
          <w:color w:val="000000"/>
          <w:sz w:val="28"/>
          <w:szCs w:val="28"/>
        </w:rPr>
        <w:t>етикетку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прикріплену</w:t>
      </w:r>
      <w:proofErr w:type="spellEnd"/>
      <w:r w:rsidRPr="00843B69">
        <w:rPr>
          <w:color w:val="000000"/>
          <w:sz w:val="28"/>
          <w:szCs w:val="28"/>
        </w:rPr>
        <w:t xml:space="preserve"> до </w:t>
      </w:r>
      <w:proofErr w:type="spellStart"/>
      <w:r w:rsidRPr="00843B69">
        <w:rPr>
          <w:color w:val="000000"/>
          <w:sz w:val="28"/>
          <w:szCs w:val="28"/>
        </w:rPr>
        <w:t>пакування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іграшки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нанесене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чітко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видиме</w:t>
      </w:r>
      <w:proofErr w:type="spellEnd"/>
      <w:r w:rsidRPr="00843B69">
        <w:rPr>
          <w:color w:val="000000"/>
          <w:sz w:val="28"/>
          <w:szCs w:val="28"/>
        </w:rPr>
        <w:t xml:space="preserve"> , </w:t>
      </w:r>
      <w:proofErr w:type="spellStart"/>
      <w:r w:rsidRPr="00843B69">
        <w:rPr>
          <w:color w:val="000000"/>
          <w:sz w:val="28"/>
          <w:szCs w:val="28"/>
        </w:rPr>
        <w:t>розбірливе</w:t>
      </w:r>
      <w:proofErr w:type="spellEnd"/>
      <w:r w:rsidRPr="00843B69">
        <w:rPr>
          <w:color w:val="000000"/>
          <w:sz w:val="28"/>
          <w:szCs w:val="28"/>
        </w:rPr>
        <w:t xml:space="preserve">, </w:t>
      </w:r>
      <w:proofErr w:type="spellStart"/>
      <w:r w:rsidRPr="00843B69">
        <w:rPr>
          <w:color w:val="000000"/>
          <w:sz w:val="28"/>
          <w:szCs w:val="28"/>
        </w:rPr>
        <w:t>зрозуміле</w:t>
      </w:r>
      <w:proofErr w:type="spellEnd"/>
      <w:r w:rsidRPr="00843B69">
        <w:rPr>
          <w:color w:val="000000"/>
          <w:sz w:val="28"/>
          <w:szCs w:val="28"/>
        </w:rPr>
        <w:t xml:space="preserve"> та </w:t>
      </w:r>
      <w:proofErr w:type="spellStart"/>
      <w:r w:rsidRPr="00843B69">
        <w:rPr>
          <w:color w:val="000000"/>
          <w:sz w:val="28"/>
          <w:szCs w:val="28"/>
        </w:rPr>
        <w:t>точне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попередження</w:t>
      </w:r>
      <w:proofErr w:type="spellEnd"/>
      <w:r w:rsidRPr="00843B69">
        <w:rPr>
          <w:color w:val="000000"/>
          <w:sz w:val="28"/>
          <w:szCs w:val="28"/>
        </w:rPr>
        <w:t xml:space="preserve">. </w:t>
      </w:r>
      <w:proofErr w:type="spellStart"/>
      <w:r w:rsidRPr="00843B69">
        <w:rPr>
          <w:color w:val="000000"/>
          <w:sz w:val="28"/>
          <w:szCs w:val="28"/>
        </w:rPr>
        <w:t>Попередженням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повинні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передувати</w:t>
      </w:r>
      <w:proofErr w:type="spellEnd"/>
      <w:r w:rsidRPr="00843B69">
        <w:rPr>
          <w:color w:val="000000"/>
          <w:sz w:val="28"/>
          <w:szCs w:val="28"/>
        </w:rPr>
        <w:t xml:space="preserve"> слова «</w:t>
      </w:r>
      <w:proofErr w:type="spellStart"/>
      <w:r w:rsidRPr="00843B69">
        <w:rPr>
          <w:color w:val="000000"/>
          <w:sz w:val="28"/>
          <w:szCs w:val="28"/>
        </w:rPr>
        <w:t>Увага</w:t>
      </w:r>
      <w:proofErr w:type="spellEnd"/>
      <w:r w:rsidRPr="00843B69">
        <w:rPr>
          <w:color w:val="000000"/>
          <w:sz w:val="28"/>
          <w:szCs w:val="28"/>
        </w:rPr>
        <w:t xml:space="preserve">» </w:t>
      </w:r>
      <w:proofErr w:type="spellStart"/>
      <w:r w:rsidRPr="00843B69">
        <w:rPr>
          <w:color w:val="000000"/>
          <w:sz w:val="28"/>
          <w:szCs w:val="28"/>
        </w:rPr>
        <w:t>або</w:t>
      </w:r>
      <w:proofErr w:type="spellEnd"/>
      <w:r w:rsidRPr="00843B69">
        <w:rPr>
          <w:color w:val="000000"/>
          <w:sz w:val="28"/>
          <w:szCs w:val="28"/>
        </w:rPr>
        <w:t xml:space="preserve"> «</w:t>
      </w:r>
      <w:proofErr w:type="spellStart"/>
      <w:r w:rsidRPr="00843B69">
        <w:rPr>
          <w:color w:val="000000"/>
          <w:sz w:val="28"/>
          <w:szCs w:val="28"/>
        </w:rPr>
        <w:t>Попередження</w:t>
      </w:r>
      <w:proofErr w:type="spellEnd"/>
      <w:r w:rsidRPr="00843B69">
        <w:rPr>
          <w:color w:val="000000"/>
          <w:sz w:val="28"/>
          <w:szCs w:val="28"/>
        </w:rPr>
        <w:t>».  Слово «</w:t>
      </w:r>
      <w:proofErr w:type="spellStart"/>
      <w:r w:rsidRPr="00843B69">
        <w:rPr>
          <w:color w:val="000000"/>
          <w:sz w:val="28"/>
          <w:szCs w:val="28"/>
        </w:rPr>
        <w:t>Увага</w:t>
      </w:r>
      <w:proofErr w:type="spellEnd"/>
      <w:r w:rsidRPr="00843B69">
        <w:rPr>
          <w:color w:val="000000"/>
          <w:sz w:val="28"/>
          <w:szCs w:val="28"/>
        </w:rPr>
        <w:t xml:space="preserve">» </w:t>
      </w:r>
      <w:proofErr w:type="spellStart"/>
      <w:r w:rsidRPr="00843B69">
        <w:rPr>
          <w:color w:val="000000"/>
          <w:sz w:val="28"/>
          <w:szCs w:val="28"/>
        </w:rPr>
        <w:t>або</w:t>
      </w:r>
      <w:proofErr w:type="spellEnd"/>
      <w:r w:rsidRPr="00843B69">
        <w:rPr>
          <w:color w:val="000000"/>
          <w:sz w:val="28"/>
          <w:szCs w:val="28"/>
        </w:rPr>
        <w:t xml:space="preserve"> «</w:t>
      </w:r>
      <w:proofErr w:type="spellStart"/>
      <w:r w:rsidRPr="00843B69">
        <w:rPr>
          <w:color w:val="000000"/>
          <w:sz w:val="28"/>
          <w:szCs w:val="28"/>
        </w:rPr>
        <w:t>Попередження</w:t>
      </w:r>
      <w:proofErr w:type="spellEnd"/>
      <w:r w:rsidRPr="00843B69">
        <w:rPr>
          <w:color w:val="000000"/>
          <w:sz w:val="28"/>
          <w:szCs w:val="28"/>
        </w:rPr>
        <w:t xml:space="preserve">» </w:t>
      </w:r>
      <w:proofErr w:type="spellStart"/>
      <w:r w:rsidRPr="00843B69">
        <w:rPr>
          <w:color w:val="000000"/>
          <w:sz w:val="28"/>
          <w:szCs w:val="28"/>
        </w:rPr>
        <w:t>відсутні</w:t>
      </w:r>
      <w:proofErr w:type="spellEnd"/>
      <w:r w:rsidRPr="00843B69">
        <w:rPr>
          <w:color w:val="000000"/>
          <w:sz w:val="28"/>
          <w:szCs w:val="28"/>
        </w:rPr>
        <w:t>.</w:t>
      </w:r>
    </w:p>
    <w:p w:rsidR="00843B69" w:rsidRPr="00843B69" w:rsidRDefault="00843B69" w:rsidP="00843B6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3B69">
        <w:rPr>
          <w:color w:val="000000"/>
          <w:sz w:val="28"/>
          <w:szCs w:val="28"/>
        </w:rPr>
        <w:t xml:space="preserve">За </w:t>
      </w:r>
      <w:proofErr w:type="spellStart"/>
      <w:r w:rsidRPr="00843B69">
        <w:rPr>
          <w:color w:val="000000"/>
          <w:sz w:val="28"/>
          <w:szCs w:val="28"/>
        </w:rPr>
        <w:t>маркованням</w:t>
      </w:r>
      <w:proofErr w:type="spellEnd"/>
      <w:r w:rsidRPr="00843B69">
        <w:rPr>
          <w:color w:val="000000"/>
          <w:sz w:val="28"/>
          <w:szCs w:val="28"/>
        </w:rPr>
        <w:t xml:space="preserve"> не </w:t>
      </w:r>
      <w:proofErr w:type="spellStart"/>
      <w:r w:rsidRPr="00843B69">
        <w:rPr>
          <w:color w:val="000000"/>
          <w:sz w:val="28"/>
          <w:szCs w:val="28"/>
        </w:rPr>
        <w:t>відповідає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вимогам</w:t>
      </w:r>
      <w:proofErr w:type="spellEnd"/>
      <w:r w:rsidRPr="00843B69">
        <w:rPr>
          <w:color w:val="000000"/>
          <w:sz w:val="28"/>
          <w:szCs w:val="28"/>
        </w:rPr>
        <w:t xml:space="preserve"> п. 7.1 EN 71-1:2014, ДСТУ EN 71-1:2016 (EN 71-1:2014, IDT) «</w:t>
      </w:r>
      <w:proofErr w:type="spellStart"/>
      <w:r w:rsidRPr="00843B69">
        <w:rPr>
          <w:color w:val="000000"/>
          <w:sz w:val="28"/>
          <w:szCs w:val="28"/>
        </w:rPr>
        <w:t>Безпечність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іграшок</w:t>
      </w:r>
      <w:proofErr w:type="spellEnd"/>
      <w:r w:rsidRPr="00843B69">
        <w:rPr>
          <w:color w:val="000000"/>
          <w:sz w:val="28"/>
          <w:szCs w:val="28"/>
        </w:rPr>
        <w:t xml:space="preserve">. </w:t>
      </w:r>
      <w:proofErr w:type="spellStart"/>
      <w:r w:rsidRPr="00843B69">
        <w:rPr>
          <w:color w:val="000000"/>
          <w:sz w:val="28"/>
          <w:szCs w:val="28"/>
        </w:rPr>
        <w:t>Частина</w:t>
      </w:r>
      <w:proofErr w:type="spellEnd"/>
      <w:r w:rsidRPr="00843B69">
        <w:rPr>
          <w:color w:val="000000"/>
          <w:sz w:val="28"/>
          <w:szCs w:val="28"/>
        </w:rPr>
        <w:t xml:space="preserve"> 1. </w:t>
      </w:r>
      <w:proofErr w:type="spellStart"/>
      <w:r w:rsidRPr="00843B69">
        <w:rPr>
          <w:color w:val="000000"/>
          <w:sz w:val="28"/>
          <w:szCs w:val="28"/>
        </w:rPr>
        <w:t>Механічні</w:t>
      </w:r>
      <w:proofErr w:type="spellEnd"/>
      <w:r w:rsidRPr="00843B69">
        <w:rPr>
          <w:color w:val="000000"/>
          <w:sz w:val="28"/>
          <w:szCs w:val="28"/>
        </w:rPr>
        <w:t xml:space="preserve"> та </w:t>
      </w:r>
      <w:proofErr w:type="spellStart"/>
      <w:r w:rsidRPr="00843B69">
        <w:rPr>
          <w:color w:val="000000"/>
          <w:sz w:val="28"/>
          <w:szCs w:val="28"/>
        </w:rPr>
        <w:t>фізичні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властивості</w:t>
      </w:r>
      <w:proofErr w:type="spellEnd"/>
      <w:r w:rsidRPr="00843B69">
        <w:rPr>
          <w:color w:val="000000"/>
          <w:sz w:val="28"/>
          <w:szCs w:val="28"/>
        </w:rPr>
        <w:t xml:space="preserve">». </w:t>
      </w:r>
    </w:p>
    <w:p w:rsidR="00843B69" w:rsidRPr="00843B69" w:rsidRDefault="00843B69" w:rsidP="00843B69">
      <w:pPr>
        <w:pStyle w:val="a3"/>
        <w:spacing w:before="0" w:beforeAutospacing="0" w:after="160" w:afterAutospacing="0" w:line="276" w:lineRule="auto"/>
        <w:ind w:firstLine="709"/>
        <w:rPr>
          <w:sz w:val="28"/>
          <w:szCs w:val="28"/>
        </w:rPr>
      </w:pPr>
      <w:r w:rsidRPr="00843B69">
        <w:rPr>
          <w:color w:val="000000"/>
          <w:sz w:val="28"/>
          <w:szCs w:val="28"/>
        </w:rPr>
        <w:t xml:space="preserve">За </w:t>
      </w:r>
      <w:proofErr w:type="spellStart"/>
      <w:r w:rsidRPr="00843B69">
        <w:rPr>
          <w:color w:val="000000"/>
          <w:sz w:val="28"/>
          <w:szCs w:val="28"/>
        </w:rPr>
        <w:t>вмістом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свинцю</w:t>
      </w:r>
      <w:proofErr w:type="spellEnd"/>
      <w:r w:rsidRPr="00843B69">
        <w:rPr>
          <w:color w:val="000000"/>
          <w:sz w:val="28"/>
          <w:szCs w:val="28"/>
        </w:rPr>
        <w:t xml:space="preserve"> не </w:t>
      </w:r>
      <w:proofErr w:type="spellStart"/>
      <w:r w:rsidRPr="00843B69">
        <w:rPr>
          <w:color w:val="000000"/>
          <w:sz w:val="28"/>
          <w:szCs w:val="28"/>
        </w:rPr>
        <w:t>відповідає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вимогам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Технічного</w:t>
      </w:r>
      <w:proofErr w:type="spellEnd"/>
      <w:r w:rsidRPr="00843B69">
        <w:rPr>
          <w:color w:val="000000"/>
          <w:sz w:val="28"/>
          <w:szCs w:val="28"/>
        </w:rPr>
        <w:t xml:space="preserve"> регламенту </w:t>
      </w:r>
      <w:proofErr w:type="spellStart"/>
      <w:r w:rsidRPr="00843B69">
        <w:rPr>
          <w:color w:val="000000"/>
          <w:sz w:val="28"/>
          <w:szCs w:val="28"/>
        </w:rPr>
        <w:t>обмеження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використання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деяких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небезпечних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речовин</w:t>
      </w:r>
      <w:proofErr w:type="spellEnd"/>
      <w:r w:rsidRPr="00843B69">
        <w:rPr>
          <w:color w:val="000000"/>
          <w:sz w:val="28"/>
          <w:szCs w:val="28"/>
        </w:rPr>
        <w:t xml:space="preserve"> в </w:t>
      </w:r>
      <w:proofErr w:type="spellStart"/>
      <w:r w:rsidRPr="00843B69">
        <w:rPr>
          <w:color w:val="000000"/>
          <w:sz w:val="28"/>
          <w:szCs w:val="28"/>
        </w:rPr>
        <w:t>електричному</w:t>
      </w:r>
      <w:proofErr w:type="spellEnd"/>
      <w:r w:rsidRPr="00843B69">
        <w:rPr>
          <w:color w:val="000000"/>
          <w:sz w:val="28"/>
          <w:szCs w:val="28"/>
        </w:rPr>
        <w:t xml:space="preserve"> та </w:t>
      </w:r>
      <w:proofErr w:type="spellStart"/>
      <w:r w:rsidRPr="00843B69">
        <w:rPr>
          <w:color w:val="000000"/>
          <w:sz w:val="28"/>
          <w:szCs w:val="28"/>
        </w:rPr>
        <w:t>електронному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обладнанні</w:t>
      </w:r>
      <w:proofErr w:type="spellEnd"/>
      <w:r w:rsidRPr="00843B69">
        <w:rPr>
          <w:color w:val="000000"/>
          <w:sz w:val="28"/>
          <w:szCs w:val="28"/>
        </w:rPr>
        <w:t xml:space="preserve">, </w:t>
      </w:r>
      <w:proofErr w:type="spellStart"/>
      <w:r w:rsidRPr="00843B69">
        <w:rPr>
          <w:color w:val="000000"/>
          <w:sz w:val="28"/>
          <w:szCs w:val="28"/>
        </w:rPr>
        <w:t>затвердженого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Постановою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Кабінету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Міністрів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України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від</w:t>
      </w:r>
      <w:proofErr w:type="spellEnd"/>
      <w:r w:rsidRPr="00843B69">
        <w:rPr>
          <w:color w:val="000000"/>
          <w:sz w:val="28"/>
          <w:szCs w:val="28"/>
        </w:rPr>
        <w:t xml:space="preserve"> 10 </w:t>
      </w:r>
      <w:proofErr w:type="spellStart"/>
      <w:r w:rsidRPr="00843B69">
        <w:rPr>
          <w:color w:val="000000"/>
          <w:sz w:val="28"/>
          <w:szCs w:val="28"/>
        </w:rPr>
        <w:t>березня</w:t>
      </w:r>
      <w:proofErr w:type="spellEnd"/>
      <w:r w:rsidRPr="00843B69">
        <w:rPr>
          <w:color w:val="000000"/>
          <w:sz w:val="28"/>
          <w:szCs w:val="28"/>
        </w:rPr>
        <w:t xml:space="preserve"> 2017 року №139, а </w:t>
      </w:r>
      <w:proofErr w:type="spellStart"/>
      <w:r w:rsidRPr="00843B69">
        <w:rPr>
          <w:color w:val="000000"/>
          <w:sz w:val="28"/>
          <w:szCs w:val="28"/>
        </w:rPr>
        <w:t>саме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масова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частка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свинцю</w:t>
      </w:r>
      <w:proofErr w:type="spellEnd"/>
      <w:r w:rsidRPr="00843B69">
        <w:rPr>
          <w:color w:val="000000"/>
          <w:sz w:val="28"/>
          <w:szCs w:val="28"/>
        </w:rPr>
        <w:t xml:space="preserve"> не </w:t>
      </w:r>
      <w:r w:rsidRPr="00843B69">
        <w:rPr>
          <w:color w:val="000000"/>
          <w:sz w:val="28"/>
          <w:szCs w:val="28"/>
        </w:rPr>
        <w:lastRenderedPageBreak/>
        <w:t xml:space="preserve">повинна </w:t>
      </w:r>
      <w:proofErr w:type="spellStart"/>
      <w:r w:rsidRPr="00843B69">
        <w:rPr>
          <w:color w:val="000000"/>
          <w:sz w:val="28"/>
          <w:szCs w:val="28"/>
        </w:rPr>
        <w:t>перевищувати</w:t>
      </w:r>
      <w:proofErr w:type="spellEnd"/>
      <w:r w:rsidRPr="00843B69">
        <w:rPr>
          <w:color w:val="000000"/>
          <w:sz w:val="28"/>
          <w:szCs w:val="28"/>
        </w:rPr>
        <w:t xml:space="preserve"> 1000 мг/кг, за результатами </w:t>
      </w:r>
      <w:proofErr w:type="spellStart"/>
      <w:r w:rsidRPr="00843B69">
        <w:rPr>
          <w:color w:val="000000"/>
          <w:sz w:val="28"/>
          <w:szCs w:val="28"/>
        </w:rPr>
        <w:t>випробувань</w:t>
      </w:r>
      <w:proofErr w:type="spellEnd"/>
      <w:r w:rsidRPr="00843B69">
        <w:rPr>
          <w:color w:val="000000"/>
          <w:sz w:val="28"/>
          <w:szCs w:val="28"/>
        </w:rPr>
        <w:t xml:space="preserve"> 35000 мг/кг. (</w:t>
      </w:r>
      <w:proofErr w:type="spellStart"/>
      <w:r w:rsidRPr="00843B69">
        <w:rPr>
          <w:color w:val="000000"/>
          <w:sz w:val="28"/>
          <w:szCs w:val="28"/>
        </w:rPr>
        <w:t>Високий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рівень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ризику</w:t>
      </w:r>
      <w:proofErr w:type="spellEnd"/>
      <w:r w:rsidRPr="00843B69">
        <w:rPr>
          <w:color w:val="000000"/>
          <w:sz w:val="28"/>
          <w:szCs w:val="28"/>
        </w:rPr>
        <w:t xml:space="preserve"> - </w:t>
      </w:r>
      <w:proofErr w:type="spellStart"/>
      <w:r w:rsidRPr="00843B69">
        <w:rPr>
          <w:color w:val="000000"/>
          <w:sz w:val="28"/>
          <w:szCs w:val="28"/>
        </w:rPr>
        <w:t>наслідками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може</w:t>
      </w:r>
      <w:proofErr w:type="spellEnd"/>
      <w:r w:rsidRPr="00843B69">
        <w:rPr>
          <w:color w:val="000000"/>
          <w:sz w:val="28"/>
          <w:szCs w:val="28"/>
        </w:rPr>
        <w:t xml:space="preserve"> бути </w:t>
      </w:r>
      <w:proofErr w:type="spellStart"/>
      <w:r w:rsidRPr="00843B69">
        <w:rPr>
          <w:color w:val="000000"/>
          <w:sz w:val="28"/>
          <w:szCs w:val="28"/>
        </w:rPr>
        <w:t>отруєння</w:t>
      </w:r>
      <w:proofErr w:type="spellEnd"/>
      <w:r w:rsidRPr="00843B69">
        <w:rPr>
          <w:color w:val="000000"/>
          <w:sz w:val="28"/>
          <w:szCs w:val="28"/>
        </w:rPr>
        <w:t xml:space="preserve">, </w:t>
      </w:r>
      <w:proofErr w:type="spellStart"/>
      <w:r w:rsidRPr="00843B69">
        <w:rPr>
          <w:color w:val="000000"/>
          <w:sz w:val="28"/>
          <w:szCs w:val="28"/>
        </w:rPr>
        <w:t>алергічні</w:t>
      </w:r>
      <w:proofErr w:type="spellEnd"/>
      <w:r w:rsidRPr="00843B69">
        <w:rPr>
          <w:color w:val="000000"/>
          <w:sz w:val="28"/>
          <w:szCs w:val="28"/>
        </w:rPr>
        <w:t xml:space="preserve"> </w:t>
      </w:r>
      <w:proofErr w:type="spellStart"/>
      <w:r w:rsidRPr="00843B69">
        <w:rPr>
          <w:color w:val="000000"/>
          <w:sz w:val="28"/>
          <w:szCs w:val="28"/>
        </w:rPr>
        <w:t>реакції</w:t>
      </w:r>
      <w:proofErr w:type="spellEnd"/>
      <w:r w:rsidRPr="00843B69">
        <w:rPr>
          <w:color w:val="000000"/>
          <w:sz w:val="28"/>
          <w:szCs w:val="28"/>
        </w:rPr>
        <w:t>).</w:t>
      </w:r>
    </w:p>
    <w:p w:rsidR="00843B69" w:rsidRPr="00843B69" w:rsidRDefault="00843B69" w:rsidP="00843B69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43B69">
        <w:rPr>
          <w:sz w:val="28"/>
          <w:szCs w:val="28"/>
        </w:rPr>
        <w:t> </w:t>
      </w:r>
    </w:p>
    <w:p w:rsidR="00B400A4" w:rsidRDefault="00B400A4"/>
    <w:sectPr w:rsidR="00B400A4" w:rsidSect="00B4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843B69"/>
    <w:rsid w:val="00843B69"/>
    <w:rsid w:val="00B4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2019-09-06T13:37:00Z</dcterms:created>
  <dcterms:modified xsi:type="dcterms:W3CDTF">2019-09-06T13:39:00Z</dcterms:modified>
</cp:coreProperties>
</file>