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A8" w:rsidRDefault="00AC71A8" w:rsidP="00AC71A8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</w:pPr>
      <w:r w:rsidRPr="00874257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val="ru-RU" w:eastAsia="ru-RU"/>
        </w:rPr>
        <w:drawing>
          <wp:inline distT="0" distB="0" distL="0" distR="0">
            <wp:extent cx="5066484" cy="2133600"/>
            <wp:effectExtent l="0" t="0" r="0" b="0"/>
            <wp:docPr id="2" name="Рисунок 2" descr="C:\Users\nrnsovs\Desktop\rynkovyj-naglyad-124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rnsovs\Desktop\rynkovyj-naglyad-1240x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42" cy="214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8D" w:rsidRDefault="00866C8D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роботи відділу</w:t>
      </w:r>
      <w:r w:rsidRP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ринк</w:t>
      </w:r>
      <w:r>
        <w:rPr>
          <w:rFonts w:ascii="Times New Roman" w:hAnsi="Times New Roman" w:cs="Times New Roman"/>
          <w:sz w:val="28"/>
          <w:szCs w:val="28"/>
        </w:rPr>
        <w:t>ового нагляду</w:t>
      </w:r>
      <w:r w:rsidRP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Управління захисту споживачів</w:t>
      </w:r>
      <w:r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Херсонській області за І квартал 2019 року</w:t>
      </w:r>
    </w:p>
    <w:p w:rsidR="00866C8D" w:rsidRDefault="00866C8D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564">
        <w:rPr>
          <w:rFonts w:ascii="Times New Roman" w:hAnsi="Times New Roman" w:cs="Times New Roman"/>
          <w:sz w:val="28"/>
          <w:szCs w:val="28"/>
        </w:rPr>
        <w:t>Відповідно</w:t>
      </w:r>
      <w:r w:rsidR="007E4564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до секторального плану державного ринк</w:t>
      </w:r>
      <w:r w:rsidR="007E4564">
        <w:rPr>
          <w:rFonts w:ascii="Times New Roman" w:hAnsi="Times New Roman" w:cs="Times New Roman"/>
          <w:sz w:val="28"/>
          <w:szCs w:val="28"/>
        </w:rPr>
        <w:t xml:space="preserve">ового нагляду </w:t>
      </w:r>
      <w:r w:rsidRPr="007E4564">
        <w:rPr>
          <w:rFonts w:ascii="Times New Roman" w:hAnsi="Times New Roman" w:cs="Times New Roman"/>
          <w:sz w:val="28"/>
          <w:szCs w:val="28"/>
        </w:rPr>
        <w:t>на 2019 рік</w:t>
      </w:r>
      <w:r w:rsidR="007E4564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спеціалістами</w:t>
      </w:r>
      <w:r w:rsidR="007E4564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відділу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ринкового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нагляду Управління захисту споживачів за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І квартал 2019 року було проведено 20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перевірок характеристик продукції.</w:t>
      </w: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564">
        <w:rPr>
          <w:rFonts w:ascii="Times New Roman" w:hAnsi="Times New Roman" w:cs="Times New Roman"/>
          <w:sz w:val="28"/>
          <w:szCs w:val="28"/>
        </w:rPr>
        <w:t>Здійснення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3планових заходів за дотриманням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суб'єктом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господарювання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законодавства у сфері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ринкового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нагляду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не відбулись через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невиконання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законних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вимог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посадових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осіб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органів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ринкового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нагляду.</w:t>
      </w: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564">
        <w:rPr>
          <w:rFonts w:ascii="Times New Roman" w:hAnsi="Times New Roman" w:cs="Times New Roman"/>
          <w:sz w:val="28"/>
          <w:szCs w:val="28"/>
        </w:rPr>
        <w:t>Слід зазначити, що за створення перешкод щодо проведення планових заходів поточного року складено 3 протоколи та винесено 3 постанови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про адміністративне правопорушення на суму 1,02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тис.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C8D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DB09A8" w:rsidRPr="007E4564">
        <w:rPr>
          <w:rFonts w:ascii="Times New Roman" w:hAnsi="Times New Roman" w:cs="Times New Roman"/>
          <w:sz w:val="28"/>
          <w:szCs w:val="28"/>
        </w:rPr>
        <w:t>, які у повному обсязі сплачені до державного бюджету.</w:t>
      </w: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564">
        <w:rPr>
          <w:rFonts w:ascii="Times New Roman" w:hAnsi="Times New Roman" w:cs="Times New Roman"/>
          <w:sz w:val="28"/>
          <w:szCs w:val="28"/>
        </w:rPr>
        <w:t>За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І квартал 2019 року, за результатами проведених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перевірок</w:t>
      </w:r>
      <w:r w:rsidR="00866C8D">
        <w:rPr>
          <w:rFonts w:ascii="Times New Roman" w:hAnsi="Times New Roman" w:cs="Times New Roman"/>
          <w:sz w:val="28"/>
          <w:szCs w:val="28"/>
        </w:rPr>
        <w:t>,</w:t>
      </w:r>
      <w:r w:rsidRPr="007E4564">
        <w:rPr>
          <w:rFonts w:ascii="Times New Roman" w:hAnsi="Times New Roman" w:cs="Times New Roman"/>
          <w:sz w:val="28"/>
          <w:szCs w:val="28"/>
        </w:rPr>
        <w:t xml:space="preserve"> через невідповідність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продукції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вимогам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технічних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регламентів до суб'єктів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господарювання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прийнято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 xml:space="preserve">25 обмежувальних (корегувальних) рішень про тимчасову заборону надання продукції на ринку до приведення її у відповідність із </w:t>
      </w:r>
      <w:r w:rsidR="004F5D9C" w:rsidRPr="007E4564">
        <w:rPr>
          <w:rFonts w:ascii="Times New Roman" w:hAnsi="Times New Roman" w:cs="Times New Roman"/>
          <w:sz w:val="28"/>
          <w:szCs w:val="28"/>
        </w:rPr>
        <w:t>нормативними документами</w:t>
      </w:r>
      <w:r w:rsidRPr="007E4564">
        <w:rPr>
          <w:rFonts w:ascii="Times New Roman" w:hAnsi="Times New Roman" w:cs="Times New Roman"/>
          <w:sz w:val="28"/>
          <w:szCs w:val="28"/>
        </w:rPr>
        <w:t>.</w:t>
      </w: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E4564">
        <w:rPr>
          <w:rFonts w:ascii="Times New Roman" w:hAnsi="Times New Roman" w:cs="Times New Roman"/>
          <w:sz w:val="28"/>
          <w:szCs w:val="28"/>
        </w:rPr>
        <w:t>З початку 2019 року за порушення господарюючими суб'єктами вимог пунктів 1-2 частини 3 та пункту 2 частини 2 статті 44 Закону України «Про державний ринковий нагляд і контроль нехарчової продукції» до суб’єктів господарювання застосовано штрафних санкцій на загальну суму 149,175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тис. грн. До державного бюджету сплачено</w:t>
      </w:r>
      <w:bookmarkStart w:id="0" w:name="_GoBack"/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у добровільному порядку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21,</w:t>
      </w:r>
      <w:bookmarkEnd w:id="0"/>
      <w:r w:rsidRPr="007E4564">
        <w:rPr>
          <w:rFonts w:ascii="Times New Roman" w:hAnsi="Times New Roman" w:cs="Times New Roman"/>
          <w:sz w:val="28"/>
          <w:szCs w:val="28"/>
        </w:rPr>
        <w:t>25</w:t>
      </w:r>
      <w:r w:rsidR="00866C8D">
        <w:rPr>
          <w:rFonts w:ascii="Times New Roman" w:hAnsi="Times New Roman" w:cs="Times New Roman"/>
          <w:sz w:val="28"/>
          <w:szCs w:val="28"/>
        </w:rPr>
        <w:t xml:space="preserve"> </w:t>
      </w:r>
      <w:r w:rsidRPr="007E4564">
        <w:rPr>
          <w:rFonts w:ascii="Times New Roman" w:hAnsi="Times New Roman" w:cs="Times New Roman"/>
          <w:sz w:val="28"/>
          <w:szCs w:val="28"/>
        </w:rPr>
        <w:t>тис. гривень.</w:t>
      </w:r>
    </w:p>
    <w:p w:rsidR="00AC71A8" w:rsidRPr="007E4564" w:rsidRDefault="00AC71A8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03A5" w:rsidRPr="007E4564" w:rsidRDefault="007103A5" w:rsidP="007E4564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7103A5" w:rsidRPr="007E4564" w:rsidSect="008B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195"/>
    <w:multiLevelType w:val="hybridMultilevel"/>
    <w:tmpl w:val="9AE605FA"/>
    <w:lvl w:ilvl="0" w:tplc="AA88C2E2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AC71A8"/>
    <w:rsid w:val="00282C45"/>
    <w:rsid w:val="004F5D9C"/>
    <w:rsid w:val="007103A5"/>
    <w:rsid w:val="007E4564"/>
    <w:rsid w:val="00866C8D"/>
    <w:rsid w:val="00AC71A8"/>
    <w:rsid w:val="00DB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A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1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C71A8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7E4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nrnsovs</dc:creator>
  <cp:lastModifiedBy>Master</cp:lastModifiedBy>
  <cp:revision>2</cp:revision>
  <dcterms:created xsi:type="dcterms:W3CDTF">2019-04-09T08:41:00Z</dcterms:created>
  <dcterms:modified xsi:type="dcterms:W3CDTF">2019-04-09T08:41:00Z</dcterms:modified>
</cp:coreProperties>
</file>