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B2" w:rsidRDefault="002A1FB2" w:rsidP="002A1FB2">
      <w:r w:rsidRPr="00455945">
        <w:rPr>
          <w:noProof/>
          <w:lang w:eastAsia="uk-UA"/>
        </w:rPr>
        <w:drawing>
          <wp:inline distT="0" distB="0" distL="0" distR="0" wp14:anchorId="4456A456" wp14:editId="4AEB550D">
            <wp:extent cx="6120765" cy="3458210"/>
            <wp:effectExtent l="0" t="0" r="0" b="8890"/>
            <wp:docPr id="1" name="Рисунок 1" descr="C:\Рабочий стол\БОДНАР\ВІДДІЛ РИНКОВИЙ НАГЛЯД\ПЛАНОВІ ПЕРЕВІРКИ\2018 рік\ІІІ кв. 2018\Еко-маркет Миколаївське шосе\фото\IMG_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БОДНАР\ВІДДІЛ РИНКОВИЙ НАГЛЯД\ПЛАНОВІ ПЕРЕВІРКИ\2018 рік\ІІІ кв. 2018\Еко-маркет Миколаївське шосе\фото\IMG_6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B2" w:rsidRDefault="002A1FB2" w:rsidP="002A1FB2"/>
    <w:p w:rsidR="002A1FB2" w:rsidRPr="002A1FB2" w:rsidRDefault="002A1FB2" w:rsidP="002A1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1FB2">
        <w:rPr>
          <w:rFonts w:ascii="Times New Roman" w:hAnsi="Times New Roman" w:cs="Times New Roman"/>
          <w:b/>
          <w:sz w:val="32"/>
          <w:szCs w:val="32"/>
        </w:rPr>
        <w:t>Іграшка зірочка, арт. YBE2766, да</w:t>
      </w:r>
      <w:r>
        <w:rPr>
          <w:rFonts w:ascii="Times New Roman" w:hAnsi="Times New Roman" w:cs="Times New Roman"/>
          <w:b/>
          <w:sz w:val="32"/>
          <w:szCs w:val="32"/>
        </w:rPr>
        <w:t xml:space="preserve">та виготовлення: січень 2018 року, без зазначення виробника </w:t>
      </w:r>
      <w:r w:rsidR="00916610">
        <w:rPr>
          <w:rFonts w:ascii="Times New Roman" w:hAnsi="Times New Roman" w:cs="Times New Roman"/>
          <w:b/>
          <w:sz w:val="32"/>
          <w:szCs w:val="32"/>
        </w:rPr>
        <w:t xml:space="preserve">та торгової марки, </w:t>
      </w:r>
      <w:bookmarkStart w:id="0" w:name="_GoBack"/>
      <w:r w:rsidR="00916610" w:rsidRPr="00916610">
        <w:rPr>
          <w:rFonts w:ascii="Times New Roman" w:hAnsi="Times New Roman" w:cs="Times New Roman"/>
          <w:sz w:val="32"/>
          <w:szCs w:val="32"/>
        </w:rPr>
        <w:t>і</w:t>
      </w:r>
      <w:bookmarkEnd w:id="0"/>
      <w:r w:rsidR="00916610" w:rsidRPr="002A1FB2">
        <w:rPr>
          <w:rFonts w:ascii="Times New Roman" w:hAnsi="Times New Roman" w:cs="Times New Roman"/>
          <w:sz w:val="32"/>
          <w:szCs w:val="32"/>
        </w:rPr>
        <w:t>мпортер: ТОВ «</w:t>
      </w:r>
      <w:proofErr w:type="spellStart"/>
      <w:r w:rsidR="00916610" w:rsidRPr="002A1FB2">
        <w:rPr>
          <w:rFonts w:ascii="Times New Roman" w:hAnsi="Times New Roman" w:cs="Times New Roman"/>
          <w:sz w:val="32"/>
          <w:szCs w:val="32"/>
        </w:rPr>
        <w:t>Юнікон</w:t>
      </w:r>
      <w:proofErr w:type="spellEnd"/>
      <w:r w:rsidR="00916610" w:rsidRPr="002A1FB2">
        <w:rPr>
          <w:rFonts w:ascii="Times New Roman" w:hAnsi="Times New Roman" w:cs="Times New Roman"/>
          <w:sz w:val="32"/>
          <w:szCs w:val="32"/>
        </w:rPr>
        <w:t xml:space="preserve"> МТК України», 65005, м. Одеса, вул. </w:t>
      </w:r>
      <w:proofErr w:type="spellStart"/>
      <w:r w:rsidR="00916610" w:rsidRPr="002A1FB2">
        <w:rPr>
          <w:rFonts w:ascii="Times New Roman" w:hAnsi="Times New Roman" w:cs="Times New Roman"/>
          <w:sz w:val="32"/>
          <w:szCs w:val="32"/>
        </w:rPr>
        <w:t>Колонічна</w:t>
      </w:r>
      <w:proofErr w:type="spellEnd"/>
      <w:r w:rsidR="00916610" w:rsidRPr="002A1FB2">
        <w:rPr>
          <w:rFonts w:ascii="Times New Roman" w:hAnsi="Times New Roman" w:cs="Times New Roman"/>
          <w:sz w:val="32"/>
          <w:szCs w:val="32"/>
        </w:rPr>
        <w:t xml:space="preserve">, 6.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 xml:space="preserve">Відповідно до протоколу випробувань ДП </w:t>
      </w:r>
      <w:r>
        <w:rPr>
          <w:rFonts w:ascii="Times New Roman" w:hAnsi="Times New Roman" w:cs="Times New Roman"/>
          <w:sz w:val="32"/>
          <w:szCs w:val="32"/>
          <w:lang w:val="az-Cyrl-AZ"/>
        </w:rPr>
        <w:t>“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>Укрметртестстандарт”</w:t>
      </w:r>
      <w:r>
        <w:rPr>
          <w:rFonts w:ascii="Times New Roman" w:hAnsi="Times New Roman" w:cs="Times New Roman"/>
          <w:sz w:val="32"/>
          <w:szCs w:val="32"/>
        </w:rPr>
        <w:t xml:space="preserve"> від 23.08.2018 №8712/18-і </w:t>
      </w:r>
      <w:r w:rsidRPr="002A1FB2">
        <w:rPr>
          <w:rFonts w:ascii="Times New Roman" w:hAnsi="Times New Roman" w:cs="Times New Roman"/>
          <w:sz w:val="32"/>
          <w:szCs w:val="32"/>
        </w:rPr>
        <w:t xml:space="preserve">за показником займистість матеріалу іграшок  </w:t>
      </w:r>
      <w:r w:rsidR="00C3374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2A1FB2">
        <w:rPr>
          <w:rFonts w:ascii="Times New Roman" w:hAnsi="Times New Roman" w:cs="Times New Roman"/>
          <w:sz w:val="32"/>
          <w:szCs w:val="32"/>
        </w:rPr>
        <w:t xml:space="preserve">не відповідає вимогам п. 4.1 ДСТУ EN 71-2:2017 «Безпечність іграшок. Частина 2. Займистість». </w:t>
      </w:r>
    </w:p>
    <w:p w:rsidR="002A1FB2" w:rsidRDefault="002A1FB2" w:rsidP="002A1FB2"/>
    <w:p w:rsidR="00215C76" w:rsidRDefault="00215C76"/>
    <w:sectPr w:rsidR="00215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2"/>
    <w:rsid w:val="00215C76"/>
    <w:rsid w:val="002A1FB2"/>
    <w:rsid w:val="00916610"/>
    <w:rsid w:val="00C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B89D-80E1-431B-BCD9-468148B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nrnsovs</cp:lastModifiedBy>
  <cp:revision>4</cp:revision>
  <dcterms:created xsi:type="dcterms:W3CDTF">2019-03-04T10:05:00Z</dcterms:created>
  <dcterms:modified xsi:type="dcterms:W3CDTF">2019-03-04T10:28:00Z</dcterms:modified>
</cp:coreProperties>
</file>